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6928EA" w:rsidRDefault="0095342B" w:rsidP="0095342B">
      <w:pPr>
        <w:spacing w:after="80"/>
        <w:rPr>
          <w:szCs w:val="22"/>
        </w:rPr>
      </w:pPr>
      <w:r w:rsidRPr="006928EA">
        <w:rPr>
          <w:szCs w:val="22"/>
        </w:rPr>
        <w:t>Appendix A.  Citation Formats and Glossary of Common Terms</w:t>
      </w:r>
    </w:p>
    <w:p w:rsidR="0095342B" w:rsidRPr="006928EA" w:rsidRDefault="0095342B" w:rsidP="0095342B">
      <w:pPr>
        <w:spacing w:after="80"/>
        <w:rPr>
          <w:szCs w:val="22"/>
        </w:rPr>
      </w:pPr>
      <w:r w:rsidRPr="006928EA">
        <w:rPr>
          <w:szCs w:val="22"/>
        </w:rPr>
        <w:t>Appendix B.  General Conditions</w:t>
      </w:r>
    </w:p>
    <w:p w:rsidR="0095342B" w:rsidRPr="006928EA" w:rsidRDefault="0095342B" w:rsidP="0095342B">
      <w:pPr>
        <w:spacing w:after="80"/>
        <w:rPr>
          <w:szCs w:val="22"/>
        </w:rPr>
      </w:pPr>
      <w:r w:rsidRPr="006928EA">
        <w:rPr>
          <w:szCs w:val="22"/>
        </w:rPr>
        <w:t>Appendix C.  Common Conditions</w:t>
      </w:r>
    </w:p>
    <w:p w:rsidR="0095342B" w:rsidRPr="006928EA" w:rsidRDefault="0095342B" w:rsidP="0095342B">
      <w:pPr>
        <w:spacing w:after="80"/>
        <w:rPr>
          <w:szCs w:val="22"/>
        </w:rPr>
      </w:pPr>
      <w:r w:rsidRPr="006928EA">
        <w:rPr>
          <w:szCs w:val="22"/>
        </w:rPr>
        <w:t>Appendix D.  Common Testing Requirements</w:t>
      </w:r>
    </w:p>
    <w:p w:rsidR="006928EA" w:rsidRPr="006928EA" w:rsidRDefault="00260814" w:rsidP="0095342B">
      <w:pPr>
        <w:spacing w:after="80"/>
        <w:rPr>
          <w:szCs w:val="22"/>
        </w:rPr>
      </w:pPr>
      <w:r w:rsidRPr="006928EA">
        <w:rPr>
          <w:szCs w:val="22"/>
        </w:rPr>
        <w:t xml:space="preserve">Appendix E: </w:t>
      </w:r>
      <w:r w:rsidR="006928EA" w:rsidRPr="006928EA">
        <w:rPr>
          <w:szCs w:val="22"/>
        </w:rPr>
        <w:t xml:space="preserve"> </w:t>
      </w:r>
      <w:r w:rsidRPr="006928EA">
        <w:rPr>
          <w:szCs w:val="22"/>
        </w:rPr>
        <w:t>40 CFR 60, Appendix C - Determination of Emission Rate Change</w:t>
      </w:r>
    </w:p>
    <w:p w:rsidR="00260814" w:rsidRPr="006928EA" w:rsidRDefault="006928EA" w:rsidP="0095342B">
      <w:pPr>
        <w:spacing w:after="80"/>
        <w:rPr>
          <w:szCs w:val="22"/>
        </w:rPr>
      </w:pPr>
      <w:r w:rsidRPr="006928EA">
        <w:rPr>
          <w:szCs w:val="22"/>
        </w:rPr>
        <w:t xml:space="preserve">Appendix F: </w:t>
      </w:r>
      <w:r w:rsidR="00260814" w:rsidRPr="006928EA">
        <w:rPr>
          <w:szCs w:val="22"/>
        </w:rPr>
        <w:t xml:space="preserve"> </w:t>
      </w:r>
      <w:r w:rsidRPr="006928EA">
        <w:rPr>
          <w:szCs w:val="22"/>
        </w:rPr>
        <w:t>Student's t test Table</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default" r:id="rId8"/>
          <w:footerReference w:type="default" r:id="rId9"/>
          <w:pgSz w:w="12240" w:h="15840" w:code="1"/>
          <w:pgMar w:top="720" w:right="1080" w:bottom="720" w:left="1080" w:header="720" w:footer="43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260814">
          <w:headerReference w:type="even" r:id="rId10"/>
          <w:headerReference w:type="default" r:id="rId11"/>
          <w:footerReference w:type="default" r:id="rId12"/>
          <w:headerReference w:type="first" r:id="rId13"/>
          <w:pgSz w:w="12240" w:h="15840" w:code="1"/>
          <w:pgMar w:top="720" w:right="1080" w:bottom="288" w:left="1080" w:header="720" w:footer="432" w:gutter="0"/>
          <w:paperSrc w:first="15" w:other="15"/>
          <w:pgNumType w:start="1"/>
          <w:cols w:space="720"/>
          <w:docGrid w:linePitch="299"/>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lastRenderedPageBreak/>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lastRenderedPageBreak/>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lastRenderedPageBreak/>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4E4708">
          <w:headerReference w:type="even" r:id="rId14"/>
          <w:headerReference w:type="default" r:id="rId15"/>
          <w:footerReference w:type="default" r:id="rId16"/>
          <w:headerReference w:type="first" r:id="rId17"/>
          <w:type w:val="continuous"/>
          <w:pgSz w:w="12240" w:h="15840" w:code="1"/>
          <w:pgMar w:top="720" w:right="1080" w:bottom="1620" w:left="1080" w:header="720" w:footer="521"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260814" w:rsidRDefault="00C80748" w:rsidP="00C80748">
      <w:pPr>
        <w:numPr>
          <w:ilvl w:val="1"/>
          <w:numId w:val="21"/>
        </w:numPr>
        <w:spacing w:after="120"/>
        <w:rPr>
          <w:sz w:val="20"/>
        </w:rPr>
      </w:pPr>
      <w:r w:rsidRPr="00260814">
        <w:rPr>
          <w:sz w:val="20"/>
        </w:rPr>
        <w:t>Determination of Best Available Control Technology (not applicable);</w:t>
      </w:r>
    </w:p>
    <w:p w:rsidR="00C80748" w:rsidRPr="00260814" w:rsidRDefault="00C80748" w:rsidP="00C80748">
      <w:pPr>
        <w:numPr>
          <w:ilvl w:val="1"/>
          <w:numId w:val="21"/>
        </w:numPr>
        <w:spacing w:after="120"/>
        <w:rPr>
          <w:sz w:val="20"/>
        </w:rPr>
      </w:pPr>
      <w:r w:rsidRPr="00260814">
        <w:rPr>
          <w:sz w:val="20"/>
        </w:rPr>
        <w:t>Determination of Prevention of Significant Deterioration (not applicable);</w:t>
      </w:r>
      <w:r w:rsidRPr="00260814">
        <w:rPr>
          <w:i/>
          <w:sz w:val="20"/>
        </w:rPr>
        <w:t xml:space="preserve"> </w:t>
      </w:r>
      <w:r w:rsidRPr="00260814">
        <w:rPr>
          <w:sz w:val="20"/>
        </w:rPr>
        <w:t>and</w:t>
      </w:r>
    </w:p>
    <w:p w:rsidR="00C80748" w:rsidRPr="00260814" w:rsidRDefault="00C80748" w:rsidP="00C80748">
      <w:pPr>
        <w:numPr>
          <w:ilvl w:val="1"/>
          <w:numId w:val="21"/>
        </w:numPr>
        <w:spacing w:after="120"/>
        <w:rPr>
          <w:sz w:val="20"/>
        </w:rPr>
      </w:pPr>
      <w:r w:rsidRPr="00260814">
        <w:rPr>
          <w:sz w:val="20"/>
        </w:rPr>
        <w:t>Compliance with New Source Performance 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1C4481">
      <w:pPr>
        <w:numPr>
          <w:ilvl w:val="2"/>
          <w:numId w:val="49"/>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1C4481">
      <w:pPr>
        <w:numPr>
          <w:ilvl w:val="2"/>
          <w:numId w:val="49"/>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1C4481">
      <w:pPr>
        <w:numPr>
          <w:ilvl w:val="2"/>
          <w:numId w:val="49"/>
        </w:numPr>
        <w:autoSpaceDE w:val="0"/>
        <w:autoSpaceDN w:val="0"/>
        <w:adjustRightInd w:val="0"/>
        <w:spacing w:after="120"/>
        <w:rPr>
          <w:sz w:val="20"/>
        </w:rPr>
      </w:pPr>
      <w:r w:rsidRPr="004428C0">
        <w:rPr>
          <w:sz w:val="20"/>
        </w:rPr>
        <w:t>The dates analyses were performed;</w:t>
      </w:r>
    </w:p>
    <w:p w:rsidR="004428C0" w:rsidRPr="004428C0" w:rsidRDefault="004428C0" w:rsidP="001C4481">
      <w:pPr>
        <w:numPr>
          <w:ilvl w:val="2"/>
          <w:numId w:val="49"/>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1C4481">
      <w:pPr>
        <w:numPr>
          <w:ilvl w:val="2"/>
          <w:numId w:val="49"/>
        </w:numPr>
        <w:autoSpaceDE w:val="0"/>
        <w:autoSpaceDN w:val="0"/>
        <w:adjustRightInd w:val="0"/>
        <w:spacing w:after="120"/>
        <w:rPr>
          <w:sz w:val="20"/>
        </w:rPr>
      </w:pPr>
      <w:r w:rsidRPr="004428C0">
        <w:rPr>
          <w:sz w:val="20"/>
        </w:rPr>
        <w:t>The analytical techniques or methods used;</w:t>
      </w:r>
    </w:p>
    <w:p w:rsidR="004428C0" w:rsidRPr="004428C0" w:rsidRDefault="004428C0" w:rsidP="001C4481">
      <w:pPr>
        <w:numPr>
          <w:ilvl w:val="2"/>
          <w:numId w:val="49"/>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260814">
          <w:headerReference w:type="even" r:id="rId18"/>
          <w:headerReference w:type="default" r:id="rId19"/>
          <w:footerReference w:type="default" r:id="rId20"/>
          <w:headerReference w:type="first" r:id="rId21"/>
          <w:pgSz w:w="12240" w:h="15840" w:code="1"/>
          <w:pgMar w:top="720" w:right="1080" w:bottom="720" w:left="1080" w:header="720" w:footer="432" w:gutter="0"/>
          <w:paperSrc w:first="15" w:other="15"/>
          <w:pgNumType w:start="1"/>
          <w:cols w:space="720"/>
          <w:docGrid w:linePitch="299"/>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w:t>
      </w:r>
      <w:r>
        <w:rPr>
          <w:sz w:val="20"/>
          <w:szCs w:val="20"/>
        </w:rPr>
        <w:lastRenderedPageBreak/>
        <w:t xml:space="preserve">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w:t>
      </w:r>
      <w:r>
        <w:rPr>
          <w:sz w:val="20"/>
          <w:szCs w:val="20"/>
        </w:rPr>
        <w:lastRenderedPageBreak/>
        <w:t xml:space="preserve">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D66F88">
      <w:pPr>
        <w:pStyle w:val="Default"/>
        <w:widowControl w:val="0"/>
        <w:numPr>
          <w:ilvl w:val="0"/>
          <w:numId w:val="17"/>
        </w:numPr>
        <w:tabs>
          <w:tab w:val="clear" w:pos="2088"/>
          <w:tab w:val="num" w:pos="1800"/>
        </w:tabs>
        <w:spacing w:after="120"/>
        <w:ind w:left="1800" w:hanging="36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E469B3">
      <w:pPr>
        <w:pStyle w:val="Default"/>
        <w:numPr>
          <w:ilvl w:val="0"/>
          <w:numId w:val="5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F62D6" w:rsidP="00B54EC6">
      <w:pPr>
        <w:pStyle w:val="Default"/>
        <w:numPr>
          <w:ilvl w:val="0"/>
          <w:numId w:val="43"/>
        </w:numPr>
        <w:spacing w:after="120"/>
        <w:rPr>
          <w:sz w:val="20"/>
          <w:szCs w:val="20"/>
        </w:rPr>
      </w:pPr>
      <w:r>
        <w:rPr>
          <w:sz w:val="20"/>
          <w:szCs w:val="20"/>
        </w:rPr>
        <w:t xml:space="preserve">All Title V sources. </w:t>
      </w:r>
    </w:p>
    <w:p w:rsidR="001F62D6" w:rsidRDefault="001F62D6" w:rsidP="00B54EC6">
      <w:pPr>
        <w:pStyle w:val="Default"/>
        <w:numPr>
          <w:ilvl w:val="0"/>
          <w:numId w:val="43"/>
        </w:numPr>
        <w:spacing w:after="120"/>
        <w:rPr>
          <w:sz w:val="20"/>
          <w:szCs w:val="20"/>
        </w:rPr>
      </w:pPr>
      <w:r>
        <w:rPr>
          <w:sz w:val="20"/>
          <w:szCs w:val="20"/>
        </w:rPr>
        <w:t xml:space="preserve">All synthetic non-Title V sources. </w:t>
      </w:r>
    </w:p>
    <w:p w:rsidR="001F62D6" w:rsidRDefault="001F62D6" w:rsidP="00B54EC6">
      <w:pPr>
        <w:pStyle w:val="Default"/>
        <w:numPr>
          <w:ilvl w:val="0"/>
          <w:numId w:val="43"/>
        </w:numPr>
        <w:spacing w:after="120"/>
        <w:rPr>
          <w:sz w:val="20"/>
          <w:szCs w:val="20"/>
        </w:rPr>
      </w:pPr>
      <w:r>
        <w:rPr>
          <w:sz w:val="20"/>
          <w:szCs w:val="20"/>
        </w:rPr>
        <w:lastRenderedPageBreak/>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B54EC6">
      <w:pPr>
        <w:pStyle w:val="Default"/>
        <w:numPr>
          <w:ilvl w:val="0"/>
          <w:numId w:val="43"/>
        </w:numPr>
        <w:spacing w:after="120"/>
        <w:rPr>
          <w:sz w:val="20"/>
          <w:szCs w:val="20"/>
        </w:rPr>
      </w:pPr>
      <w:r>
        <w:rPr>
          <w:sz w:val="20"/>
          <w:szCs w:val="20"/>
        </w:rPr>
        <w:t xml:space="preserve">All facilities for which an annual operating report is required by rule or permit. </w:t>
      </w:r>
    </w:p>
    <w:p w:rsidR="001F62D6" w:rsidRDefault="001F62D6" w:rsidP="00E469B3">
      <w:pPr>
        <w:pStyle w:val="Default"/>
        <w:numPr>
          <w:ilvl w:val="0"/>
          <w:numId w:val="50"/>
        </w:numPr>
        <w:spacing w:after="120"/>
        <w:rPr>
          <w:sz w:val="20"/>
          <w:szCs w:val="20"/>
        </w:rPr>
      </w:pPr>
      <w:r>
        <w:rPr>
          <w:sz w:val="20"/>
          <w:szCs w:val="20"/>
        </w:rPr>
        <w:t xml:space="preserve">Notwithstanding paragraph 62-210.370(3)(a), F.A.C., no annual operating report shall be required for any facility operating under an air general permit. </w:t>
      </w:r>
    </w:p>
    <w:p w:rsidR="00E469B3" w:rsidRDefault="00E469B3" w:rsidP="00E469B3">
      <w:pPr>
        <w:pStyle w:val="Default"/>
        <w:numPr>
          <w:ilvl w:val="0"/>
          <w:numId w:val="5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E469B3" w:rsidRPr="00EC42E1" w:rsidRDefault="00E469B3" w:rsidP="00E469B3">
      <w:pPr>
        <w:pStyle w:val="Default"/>
        <w:ind w:left="2880"/>
        <w:rPr>
          <w:sz w:val="20"/>
        </w:rPr>
      </w:pPr>
      <w:r w:rsidRPr="00EC42E1">
        <w:rPr>
          <w:sz w:val="20"/>
        </w:rPr>
        <w:t xml:space="preserve">AOR and Major Air Pollution Source Annual Emissions Fee </w:t>
      </w:r>
    </w:p>
    <w:p w:rsidR="00E469B3" w:rsidRPr="00EC42E1" w:rsidRDefault="00E469B3" w:rsidP="00E469B3">
      <w:pPr>
        <w:pStyle w:val="Default"/>
        <w:ind w:left="2880"/>
        <w:rPr>
          <w:sz w:val="20"/>
        </w:rPr>
      </w:pPr>
      <w:r w:rsidRPr="00EC42E1">
        <w:rPr>
          <w:sz w:val="20"/>
        </w:rPr>
        <w:t xml:space="preserve">P.O. Box 3070 </w:t>
      </w:r>
    </w:p>
    <w:p w:rsidR="00E469B3" w:rsidRDefault="00E469B3" w:rsidP="00E469B3">
      <w:pPr>
        <w:pStyle w:val="Default"/>
        <w:spacing w:after="120"/>
        <w:ind w:left="2880"/>
        <w:rPr>
          <w:sz w:val="20"/>
          <w:szCs w:val="20"/>
        </w:rPr>
      </w:pPr>
      <w:r w:rsidRPr="00EC42E1">
        <w:rPr>
          <w:sz w:val="20"/>
          <w:szCs w:val="20"/>
        </w:rPr>
        <w:t>Tallahassee, Florida 32315-3070</w:t>
      </w:r>
    </w:p>
    <w:p w:rsidR="00E469B3" w:rsidRDefault="00E469B3" w:rsidP="00E469B3">
      <w:pPr>
        <w:pStyle w:val="Default"/>
        <w:spacing w:after="120"/>
        <w:ind w:left="1080"/>
        <w:rPr>
          <w:sz w:val="20"/>
          <w:szCs w:val="20"/>
        </w:rPr>
      </w:pPr>
      <w:r w:rsidRPr="00EC42E1">
        <w:rPr>
          <w:sz w:val="20"/>
          <w:szCs w:val="20"/>
        </w:rPr>
        <w:t xml:space="preserve">(See </w:t>
      </w:r>
      <w:hyperlink r:id="rId22"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E469B3" w:rsidRDefault="00E469B3" w:rsidP="00E469B3">
      <w:pPr>
        <w:pStyle w:val="Default"/>
        <w:numPr>
          <w:ilvl w:val="0"/>
          <w:numId w:val="50"/>
        </w:numPr>
        <w:spacing w:after="120"/>
        <w:rPr>
          <w:sz w:val="20"/>
          <w:szCs w:val="20"/>
        </w:rPr>
      </w:pPr>
      <w:r>
        <w:rPr>
          <w:sz w:val="20"/>
          <w:szCs w:val="20"/>
        </w:rPr>
        <w:t>Emissions shall be computed in accordance with the provisions of subsection 62-210.370(2), F.A.C., for purposes of the annual operating report.</w:t>
      </w:r>
    </w:p>
    <w:p w:rsidR="00E469B3" w:rsidRDefault="00E469B3" w:rsidP="00E469B3">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E469B3" w:rsidP="00E469B3">
      <w:pPr>
        <w:pStyle w:val="Default"/>
        <w:widowControl w:val="0"/>
        <w:numPr>
          <w:ilvl w:val="0"/>
          <w:numId w:val="11"/>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4E4708">
          <w:headerReference w:type="even" r:id="rId23"/>
          <w:headerReference w:type="default" r:id="rId24"/>
          <w:footerReference w:type="default" r:id="rId25"/>
          <w:headerReference w:type="first" r:id="rId26"/>
          <w:pgSz w:w="12240" w:h="15840" w:code="1"/>
          <w:pgMar w:top="720" w:right="1080" w:bottom="720" w:left="1080" w:header="720" w:footer="430" w:gutter="0"/>
          <w:paperSrc w:first="15" w:other="15"/>
          <w:pgNumType w:start="1"/>
          <w:cols w:space="720"/>
        </w:sectPr>
      </w:pPr>
    </w:p>
    <w:p w:rsidR="00D3504A" w:rsidRPr="00DD68D1" w:rsidRDefault="00930541" w:rsidP="00D3504A">
      <w:pPr>
        <w:widowControl w:val="0"/>
        <w:spacing w:after="120"/>
        <w:rPr>
          <w:b/>
          <w:caps/>
          <w:sz w:val="20"/>
        </w:rPr>
      </w:pPr>
      <w:r>
        <w:rPr>
          <w:b/>
          <w:caps/>
          <w:sz w:val="20"/>
        </w:rPr>
        <w:lastRenderedPageBreak/>
        <w:t>emissions</w:t>
      </w:r>
      <w:r w:rsidR="00D3504A" w:rsidRPr="00DD68D1">
        <w:rPr>
          <w:b/>
          <w:caps/>
          <w:sz w:val="20"/>
        </w:rPr>
        <w:t xml:space="preserve"> Testing Requirements</w:t>
      </w:r>
    </w:p>
    <w:p w:rsidR="00930541" w:rsidRPr="00930541" w:rsidRDefault="00930541" w:rsidP="00930541">
      <w:pPr>
        <w:widowControl w:val="0"/>
        <w:numPr>
          <w:ilvl w:val="0"/>
          <w:numId w:val="8"/>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D3504A" w:rsidRPr="00A00455" w:rsidRDefault="00D3504A" w:rsidP="00260814">
      <w:pPr>
        <w:widowControl w:val="0"/>
        <w:numPr>
          <w:ilvl w:val="0"/>
          <w:numId w:val="8"/>
        </w:numPr>
        <w:spacing w:after="120"/>
        <w:rPr>
          <w:sz w:val="20"/>
        </w:rPr>
      </w:pPr>
      <w:r w:rsidRPr="00A00455">
        <w:rPr>
          <w:sz w:val="20"/>
          <w:u w:val="single"/>
        </w:rPr>
        <w:t>Required Number of Test Runs</w:t>
      </w:r>
      <w:r w:rsidRPr="00A00455">
        <w:rPr>
          <w:sz w:val="20"/>
        </w:rPr>
        <w:t xml:space="preserve">:  </w:t>
      </w:r>
      <w:r w:rsidR="00A00455" w:rsidRPr="00A00455">
        <w:rPr>
          <w:sz w:val="20"/>
        </w:rPr>
        <w:t xml:space="preserve">For emission rate or concentration limitations, an emissions test shall consist of three valid test runs to determine the total air pollutant emission rate or concentration through the test section of the stack or duct. </w:t>
      </w:r>
      <w:r w:rsidR="00A00455">
        <w:rPr>
          <w:sz w:val="20"/>
        </w:rPr>
        <w:t xml:space="preserve"> </w:t>
      </w:r>
      <w:r w:rsidR="00A00455" w:rsidRPr="00A00455">
        <w:rPr>
          <w:sz w:val="20"/>
        </w:rPr>
        <w:t>A valid test run is a test run that meets all requirements of the applicable test method.</w:t>
      </w:r>
      <w:r w:rsidR="00A00455">
        <w:rPr>
          <w:sz w:val="20"/>
        </w:rPr>
        <w:t xml:space="preserve"> </w:t>
      </w:r>
      <w:r w:rsidR="00A00455"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sidR="00A00455">
        <w:rPr>
          <w:sz w:val="20"/>
        </w:rPr>
        <w:t xml:space="preserve"> </w:t>
      </w:r>
      <w:r w:rsidR="00A00455" w:rsidRPr="00A00455">
        <w:rPr>
          <w:sz w:val="20"/>
        </w:rPr>
        <w:t xml:space="preserve"> Such data shall be obtained pursuant to subsection 62-297.310(6), F.A.C.</w:t>
      </w:r>
      <w:r w:rsidR="00A00455">
        <w:rPr>
          <w:sz w:val="20"/>
        </w:rPr>
        <w:t xml:space="preserve"> </w:t>
      </w:r>
      <w:r w:rsidR="00A00455" w:rsidRPr="00A00455">
        <w:rPr>
          <w:sz w:val="20"/>
        </w:rPr>
        <w:t xml:space="preserve"> The three required test runs shall be completed within one consecutive five-day period.</w:t>
      </w:r>
      <w:r w:rsidR="00A00455">
        <w:rPr>
          <w:sz w:val="20"/>
        </w:rPr>
        <w:t xml:space="preserve"> </w:t>
      </w:r>
      <w:r w:rsidR="00A00455"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w:t>
      </w:r>
      <w:r w:rsidRPr="00A00455">
        <w:rPr>
          <w:sz w:val="20"/>
        </w:rPr>
        <w:t xml:space="preserve">  [Rule 62-297.310(</w:t>
      </w:r>
      <w:r w:rsidR="00A00455" w:rsidRPr="00A00455">
        <w:rPr>
          <w:sz w:val="20"/>
        </w:rPr>
        <w:t>2</w:t>
      </w:r>
      <w:r w:rsidRPr="00A00455">
        <w:rPr>
          <w:sz w:val="20"/>
        </w:rPr>
        <w:t>), F.A.C.]</w:t>
      </w:r>
    </w:p>
    <w:p w:rsidR="00D3504A" w:rsidRDefault="00D3504A" w:rsidP="00D3504A">
      <w:pPr>
        <w:widowControl w:val="0"/>
        <w:numPr>
          <w:ilvl w:val="0"/>
          <w:numId w:val="8"/>
        </w:numPr>
        <w:spacing w:after="120"/>
        <w:rPr>
          <w:sz w:val="20"/>
        </w:rPr>
      </w:pPr>
      <w:r w:rsidRPr="00DD68D1">
        <w:rPr>
          <w:sz w:val="20"/>
          <w:u w:val="single"/>
        </w:rPr>
        <w:t xml:space="preserve">Operating </w:t>
      </w:r>
      <w:r w:rsidR="00A00455">
        <w:rPr>
          <w:sz w:val="20"/>
          <w:u w:val="single"/>
        </w:rPr>
        <w:t>Conditions during Emissions</w:t>
      </w:r>
      <w:r w:rsidRPr="00DD68D1">
        <w:rPr>
          <w:sz w:val="20"/>
          <w:u w:val="single"/>
        </w:rPr>
        <w:t xml:space="preserve"> Testing</w:t>
      </w:r>
      <w:r w:rsidRPr="00DD68D1">
        <w:rPr>
          <w:sz w:val="20"/>
        </w:rPr>
        <w:t xml:space="preserve">:  </w:t>
      </w:r>
      <w:r w:rsidR="00A00455" w:rsidRPr="00A00455">
        <w:rPr>
          <w:sz w:val="20"/>
        </w:rPr>
        <w:t xml:space="preserve">Testing of emissions shall be conducted with the emissions unit operating at the testing capacity as defined below. </w:t>
      </w:r>
      <w:r w:rsidR="00A00455">
        <w:rPr>
          <w:sz w:val="20"/>
        </w:rPr>
        <w:t xml:space="preserve"> </w:t>
      </w:r>
      <w:r w:rsidR="00A00455" w:rsidRPr="00A00455">
        <w:rPr>
          <w:sz w:val="20"/>
        </w:rPr>
        <w:t>If it is impracticable to test at the testing capacity, an emissions unit may be tested at less than the testing capacity.</w:t>
      </w:r>
      <w:r w:rsidR="00A00455">
        <w:rPr>
          <w:sz w:val="20"/>
        </w:rPr>
        <w:t xml:space="preserve"> </w:t>
      </w:r>
      <w:r w:rsidR="00A00455"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sidR="00A00455">
        <w:rPr>
          <w:sz w:val="20"/>
        </w:rPr>
        <w:t xml:space="preserve">.  </w:t>
      </w:r>
      <w:r w:rsidR="00A00455" w:rsidRPr="00A00455">
        <w:rPr>
          <w:sz w:val="20"/>
        </w:rPr>
        <w:t>Testing capacity is defined as at least 90</w:t>
      </w:r>
      <w:r w:rsidR="00A00455">
        <w:rPr>
          <w:sz w:val="20"/>
        </w:rPr>
        <w:t>%</w:t>
      </w:r>
      <w:r w:rsidR="00A00455" w:rsidRPr="00A00455">
        <w:rPr>
          <w:sz w:val="20"/>
        </w:rPr>
        <w:t xml:space="preserve"> of the maximum operation rate specified by the permit. </w:t>
      </w:r>
      <w:r w:rsidRPr="00DD68D1">
        <w:rPr>
          <w:sz w:val="20"/>
        </w:rPr>
        <w:t xml:space="preserve"> [Rule 62-297.310(</w:t>
      </w:r>
      <w:r w:rsidR="00A00455">
        <w:rPr>
          <w:sz w:val="20"/>
        </w:rPr>
        <w:t>3</w:t>
      </w:r>
      <w:r w:rsidRPr="00DD68D1">
        <w:rPr>
          <w:sz w:val="20"/>
        </w:rPr>
        <w:t>), F.A.C.]</w:t>
      </w:r>
    </w:p>
    <w:p w:rsidR="00D3504A" w:rsidRDefault="00D3504A" w:rsidP="00D3504A">
      <w:pPr>
        <w:widowControl w:val="0"/>
        <w:numPr>
          <w:ilvl w:val="0"/>
          <w:numId w:val="8"/>
        </w:numPr>
        <w:spacing w:after="120"/>
        <w:rPr>
          <w:sz w:val="20"/>
        </w:rPr>
      </w:pPr>
      <w:r w:rsidRPr="009645F5">
        <w:rPr>
          <w:sz w:val="20"/>
          <w:u w:val="single"/>
        </w:rPr>
        <w:t>Calculation of Emission Rate</w:t>
      </w:r>
      <w:r w:rsidR="000919E6">
        <w:rPr>
          <w:sz w:val="20"/>
          <w:u w:val="single"/>
        </w:rPr>
        <w:t xml:space="preserve"> or Concentration</w:t>
      </w:r>
      <w:r>
        <w:rPr>
          <w:sz w:val="20"/>
        </w:rPr>
        <w:t xml:space="preserve">:  </w:t>
      </w:r>
      <w:r w:rsidR="000919E6"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sidR="000919E6">
        <w:rPr>
          <w:sz w:val="20"/>
        </w:rPr>
        <w:t xml:space="preserve"> </w:t>
      </w:r>
      <w:r w:rsidR="000919E6" w:rsidRPr="000919E6">
        <w:rPr>
          <w:sz w:val="20"/>
        </w:rPr>
        <w:t xml:space="preserve"> Data collected during periods of soot blowing shall not be excluded from any calculation of emission rate or concentration.</w:t>
      </w:r>
      <w:r>
        <w:rPr>
          <w:sz w:val="20"/>
        </w:rPr>
        <w:t xml:space="preserve">  [Rule 62-297.310(</w:t>
      </w:r>
      <w:r w:rsidR="000919E6">
        <w:rPr>
          <w:sz w:val="20"/>
        </w:rPr>
        <w:t>4</w:t>
      </w:r>
      <w:r>
        <w:rPr>
          <w:sz w:val="20"/>
        </w:rPr>
        <w:t>), F.A.C.]</w:t>
      </w:r>
    </w:p>
    <w:p w:rsidR="00D3504A" w:rsidRDefault="000919E6" w:rsidP="00D3504A">
      <w:pPr>
        <w:widowControl w:val="0"/>
        <w:numPr>
          <w:ilvl w:val="0"/>
          <w:numId w:val="8"/>
        </w:numPr>
        <w:spacing w:after="120"/>
        <w:rPr>
          <w:sz w:val="20"/>
        </w:rPr>
      </w:pPr>
      <w:r w:rsidRPr="000919E6">
        <w:rPr>
          <w:sz w:val="20"/>
          <w:u w:val="single"/>
        </w:rPr>
        <w:t>Required Sampling Times and Observation Periods</w:t>
      </w:r>
      <w:r w:rsidR="00D3504A" w:rsidRPr="000919E6">
        <w:rPr>
          <w:sz w:val="20"/>
        </w:rPr>
        <w:t>:</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D3504A" w:rsidRPr="00875F22" w:rsidRDefault="000919E6" w:rsidP="00D3504A">
      <w:pPr>
        <w:widowControl w:val="0"/>
        <w:numPr>
          <w:ilvl w:val="0"/>
          <w:numId w:val="28"/>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sidR="00B27923">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B27923">
        <w:rPr>
          <w:sz w:val="20"/>
        </w:rPr>
        <w:t xml:space="preserve"> </w:t>
      </w:r>
      <w:r w:rsidRPr="000919E6">
        <w:rPr>
          <w:sz w:val="20"/>
        </w:rPr>
        <w:t>The test period shall include the period of typical operation during which the highest representative emissions are expected to occur.</w:t>
      </w:r>
    </w:p>
    <w:p w:rsidR="00D3504A" w:rsidRPr="00875F22" w:rsidRDefault="00B27923" w:rsidP="00B27923">
      <w:pPr>
        <w:widowControl w:val="0"/>
        <w:numPr>
          <w:ilvl w:val="0"/>
          <w:numId w:val="28"/>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w:t>
      </w:r>
      <w:r w:rsidR="00B27923">
        <w:rPr>
          <w:sz w:val="20"/>
        </w:rPr>
        <w:t>5</w:t>
      </w:r>
      <w:r w:rsidRPr="0007695D">
        <w:rPr>
          <w:sz w:val="20"/>
        </w:rPr>
        <w:t>), F.A.C.]</w:t>
      </w:r>
    </w:p>
    <w:p w:rsidR="00D3504A" w:rsidRPr="00DD68D1" w:rsidRDefault="00D3504A" w:rsidP="00D3504A">
      <w:pPr>
        <w:widowControl w:val="0"/>
        <w:numPr>
          <w:ilvl w:val="0"/>
          <w:numId w:val="8"/>
        </w:numPr>
        <w:spacing w:after="120"/>
        <w:rPr>
          <w:sz w:val="20"/>
          <w:u w:val="single"/>
        </w:rPr>
      </w:pPr>
      <w:r w:rsidRPr="00DD68D1">
        <w:rPr>
          <w:sz w:val="20"/>
          <w:u w:val="single"/>
        </w:rPr>
        <w:t xml:space="preserve">Determination of Process </w:t>
      </w:r>
      <w:r w:rsidR="00B27923" w:rsidRPr="00B27923">
        <w:rPr>
          <w:sz w:val="20"/>
          <w:u w:val="single"/>
        </w:rPr>
        <w:t>Parameters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w:t>
      </w:r>
      <w:r w:rsidR="00B27923">
        <w:rPr>
          <w:i/>
          <w:sz w:val="20"/>
        </w:rPr>
        <w:t xml:space="preserve"> Process</w:t>
      </w:r>
      <w:r w:rsidRPr="00DD68D1">
        <w:rPr>
          <w:i/>
          <w:sz w:val="20"/>
        </w:rPr>
        <w:t xml:space="preserve"> Equipment</w:t>
      </w:r>
      <w:r w:rsidRPr="00DD68D1">
        <w:rPr>
          <w:sz w:val="20"/>
        </w:rPr>
        <w:t xml:space="preserve">.  </w:t>
      </w:r>
      <w:r w:rsidR="00B27923"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 xml:space="preserve">Accuracy of </w:t>
      </w:r>
      <w:r w:rsidR="00B27923" w:rsidRPr="00B27923">
        <w:rPr>
          <w:i/>
          <w:sz w:val="20"/>
        </w:rPr>
        <w:t xml:space="preserve">Process Measurement </w:t>
      </w:r>
      <w:r w:rsidRPr="00DD68D1">
        <w:rPr>
          <w:i/>
          <w:sz w:val="20"/>
        </w:rPr>
        <w:t>Equipment</w:t>
      </w:r>
      <w:r w:rsidRPr="00DD68D1">
        <w:rPr>
          <w:sz w:val="20"/>
        </w:rPr>
        <w:t xml:space="preserve">.  </w:t>
      </w:r>
      <w:r w:rsidR="00B27923" w:rsidRPr="00B27923">
        <w:rPr>
          <w:sz w:val="20"/>
        </w:rPr>
        <w:t>Equipment or instruments used to directly or indirectly determine process parameters shall be calibrated and adjusted so as to determine the value of the process parameter to within 10</w:t>
      </w:r>
      <w:r w:rsidR="00B27923">
        <w:rPr>
          <w:sz w:val="20"/>
        </w:rPr>
        <w:t>%</w:t>
      </w:r>
      <w:r w:rsidR="00B27923" w:rsidRPr="00B27923">
        <w:rPr>
          <w:sz w:val="20"/>
        </w:rPr>
        <w:t xml:space="preserve"> of its true value.</w:t>
      </w:r>
    </w:p>
    <w:p w:rsidR="00D3504A" w:rsidRDefault="00D3504A" w:rsidP="00D3504A">
      <w:pPr>
        <w:widowControl w:val="0"/>
        <w:spacing w:after="120"/>
        <w:ind w:left="360"/>
        <w:rPr>
          <w:sz w:val="20"/>
        </w:rPr>
      </w:pPr>
      <w:r w:rsidRPr="00DD68D1">
        <w:rPr>
          <w:sz w:val="20"/>
        </w:rPr>
        <w:lastRenderedPageBreak/>
        <w:t>[Rule 62-297.310(</w:t>
      </w:r>
      <w:r w:rsidR="00B27923">
        <w:rPr>
          <w:sz w:val="20"/>
        </w:rPr>
        <w:t>6</w:t>
      </w:r>
      <w:r w:rsidRPr="00DD68D1">
        <w:rPr>
          <w:sz w:val="20"/>
        </w:rPr>
        <w:t>), F.A.C.]</w:t>
      </w:r>
    </w:p>
    <w:p w:rsidR="00D3504A" w:rsidRDefault="00B27923" w:rsidP="00D3504A">
      <w:pPr>
        <w:widowControl w:val="0"/>
        <w:numPr>
          <w:ilvl w:val="0"/>
          <w:numId w:val="8"/>
        </w:numPr>
        <w:spacing w:after="120"/>
        <w:rPr>
          <w:sz w:val="20"/>
        </w:rPr>
      </w:pPr>
      <w:r w:rsidRPr="00B27923">
        <w:rPr>
          <w:sz w:val="20"/>
          <w:u w:val="single"/>
        </w:rPr>
        <w:t>Required Emissions Testing Facilities</w:t>
      </w:r>
      <w:r>
        <w:rPr>
          <w:sz w:val="20"/>
        </w:rPr>
        <w:t>:</w:t>
      </w:r>
    </w:p>
    <w:p w:rsidR="00D3504A" w:rsidRPr="00875F22"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D3504A"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D3504A" w:rsidRPr="00875F22" w:rsidRDefault="00B27923" w:rsidP="00D3504A">
      <w:pPr>
        <w:widowControl w:val="0"/>
        <w:numPr>
          <w:ilvl w:val="0"/>
          <w:numId w:val="31"/>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DD68D1" w:rsidRDefault="00D3504A" w:rsidP="00D3504A">
      <w:pPr>
        <w:widowControl w:val="0"/>
        <w:spacing w:after="120"/>
        <w:ind w:left="360"/>
        <w:rPr>
          <w:sz w:val="20"/>
        </w:rPr>
      </w:pPr>
      <w:r w:rsidRPr="009645F5">
        <w:rPr>
          <w:sz w:val="20"/>
        </w:rPr>
        <w:t>[Rule 62-297.310(</w:t>
      </w:r>
      <w:r w:rsidR="00B27923">
        <w:rPr>
          <w:sz w:val="20"/>
        </w:rPr>
        <w:t>7</w:t>
      </w:r>
      <w:r w:rsidRPr="009645F5">
        <w:rPr>
          <w:sz w:val="20"/>
        </w:rPr>
        <w:t>),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 xml:space="preserve">Frequency of </w:t>
      </w:r>
      <w:r w:rsidR="00036B94" w:rsidRPr="00036B94">
        <w:rPr>
          <w:sz w:val="20"/>
          <w:u w:val="single"/>
        </w:rPr>
        <w:t xml:space="preserve">Emissions </w:t>
      </w:r>
      <w:r w:rsidRPr="00F8570A">
        <w:rPr>
          <w:sz w:val="20"/>
          <w:u w:val="single"/>
        </w:rPr>
        <w:t>Tests</w:t>
      </w:r>
      <w:r w:rsidR="00930541">
        <w:rPr>
          <w:sz w:val="20"/>
        </w:rPr>
        <w:t>:</w:t>
      </w:r>
      <w:r w:rsidRPr="002D4FF8">
        <w:rPr>
          <w:sz w:val="20"/>
        </w:rPr>
        <w:t xml:space="preserve"> </w:t>
      </w:r>
      <w:r>
        <w:rPr>
          <w:sz w:val="20"/>
        </w:rPr>
        <w:t xml:space="preserve"> </w:t>
      </w:r>
      <w:r w:rsidR="00036B94" w:rsidRPr="00036B94">
        <w:rPr>
          <w:sz w:val="20"/>
        </w:rPr>
        <w:t>The following provisions apply only to those emissions units that are subject to an emissions-limiting standard for which emissions testing is required.</w:t>
      </w:r>
    </w:p>
    <w:p w:rsidR="00D3504A" w:rsidRPr="0086237D" w:rsidRDefault="00B54EC6" w:rsidP="00D3504A">
      <w:pPr>
        <w:widowControl w:val="0"/>
        <w:numPr>
          <w:ilvl w:val="0"/>
          <w:numId w:val="6"/>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r w:rsidR="00D3504A" w:rsidRPr="0086237D">
        <w:rPr>
          <w:rFonts w:ascii="TimesNewRomanPSMT" w:hAnsi="TimesNewRomanPSMT" w:cs="TimesNewRomanPSMT"/>
          <w:i/>
          <w:sz w:val="20"/>
        </w:rPr>
        <w:t>.</w:t>
      </w:r>
    </w:p>
    <w:p w:rsidR="00D3504A" w:rsidRPr="00875F22" w:rsidRDefault="00B54EC6" w:rsidP="00D3504A">
      <w:pPr>
        <w:widowControl w:val="0"/>
        <w:numPr>
          <w:ilvl w:val="1"/>
          <w:numId w:val="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D3504A" w:rsidRDefault="00B54EC6" w:rsidP="00D3504A">
      <w:pPr>
        <w:widowControl w:val="0"/>
        <w:numPr>
          <w:ilvl w:val="1"/>
          <w:numId w:val="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D3504A" w:rsidRDefault="00B54EC6" w:rsidP="00D3504A">
      <w:pPr>
        <w:widowControl w:val="0"/>
        <w:numPr>
          <w:ilvl w:val="0"/>
          <w:numId w:val="3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D3504A" w:rsidRDefault="00B54EC6" w:rsidP="00D3504A">
      <w:pPr>
        <w:widowControl w:val="0"/>
        <w:numPr>
          <w:ilvl w:val="0"/>
          <w:numId w:val="3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D3504A" w:rsidRDefault="007E2924" w:rsidP="00B54EC6">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D3504A" w:rsidRDefault="007E2924" w:rsidP="007E2924">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D3504A" w:rsidRDefault="007E2924" w:rsidP="007E2924">
      <w:pPr>
        <w:widowControl w:val="0"/>
        <w:numPr>
          <w:ilvl w:val="1"/>
          <w:numId w:val="6"/>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lastRenderedPageBreak/>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7E2924" w:rsidRPr="007E2924" w:rsidRDefault="007E2924" w:rsidP="007E2924">
      <w:pPr>
        <w:pStyle w:val="ListParagraph"/>
        <w:widowControl w:val="0"/>
        <w:numPr>
          <w:ilvl w:val="0"/>
          <w:numId w:val="44"/>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86237D">
      <w:pPr>
        <w:widowControl w:val="0"/>
        <w:numPr>
          <w:ilvl w:val="0"/>
          <w:numId w:val="6"/>
        </w:numPr>
        <w:autoSpaceDE w:val="0"/>
        <w:autoSpaceDN w:val="0"/>
        <w:adjustRightInd w:val="0"/>
        <w:spacing w:after="120"/>
        <w:rPr>
          <w:i/>
          <w:sz w:val="20"/>
        </w:rPr>
      </w:pPr>
      <w:r w:rsidRPr="0086237D">
        <w:rPr>
          <w:i/>
          <w:sz w:val="20"/>
        </w:rPr>
        <w:t>Emissions Tests Prior to Obtaining an Air Operation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86237D" w:rsidRDefault="0086237D" w:rsidP="0086237D">
      <w:pPr>
        <w:pStyle w:val="ListParagraph"/>
        <w:widowControl w:val="0"/>
        <w:numPr>
          <w:ilvl w:val="0"/>
          <w:numId w:val="45"/>
        </w:numPr>
        <w:autoSpaceDE w:val="0"/>
        <w:autoSpaceDN w:val="0"/>
        <w:adjustRightInd w:val="0"/>
        <w:spacing w:after="120"/>
        <w:contextualSpacing w:val="0"/>
        <w:rPr>
          <w:sz w:val="20"/>
        </w:rPr>
      </w:pPr>
      <w:r w:rsidRPr="0086237D">
        <w:rPr>
          <w:sz w:val="20"/>
        </w:rPr>
        <w:t>Exemptions from subparagraph 62-297.310(8)(b)1., F.A.C.</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w:t>
      </w:r>
      <w:r w:rsidRPr="0086237D">
        <w:rPr>
          <w:sz w:val="20"/>
        </w:rPr>
        <w:lastRenderedPageBreak/>
        <w:t xml:space="preserve">62-204.800, F.A.C. </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86237D" w:rsidRPr="0086237D" w:rsidRDefault="0086237D" w:rsidP="0086237D">
      <w:pPr>
        <w:pStyle w:val="ListParagraph"/>
        <w:widowControl w:val="0"/>
        <w:numPr>
          <w:ilvl w:val="0"/>
          <w:numId w:val="46"/>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86237D" w:rsidRP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86237D" w:rsidRDefault="0086237D" w:rsidP="0086237D">
      <w:pPr>
        <w:pStyle w:val="ListParagraph"/>
        <w:widowControl w:val="0"/>
        <w:numPr>
          <w:ilvl w:val="0"/>
          <w:numId w:val="46"/>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86237D">
      <w:pPr>
        <w:widowControl w:val="0"/>
        <w:numPr>
          <w:ilvl w:val="0"/>
          <w:numId w:val="6"/>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D3504A" w:rsidRDefault="00D3504A" w:rsidP="0086237D">
      <w:pPr>
        <w:widowControl w:val="0"/>
        <w:autoSpaceDE w:val="0"/>
        <w:autoSpaceDN w:val="0"/>
        <w:adjustRightInd w:val="0"/>
        <w:spacing w:after="120"/>
        <w:ind w:left="360"/>
        <w:rPr>
          <w:sz w:val="20"/>
        </w:rPr>
      </w:pPr>
      <w:r w:rsidRPr="00DD68D1">
        <w:rPr>
          <w:sz w:val="20"/>
        </w:rPr>
        <w:t>[Rule 62-297.310(</w:t>
      </w:r>
      <w:r w:rsidR="0086237D">
        <w:rPr>
          <w:sz w:val="20"/>
        </w:rPr>
        <w:t>8</w:t>
      </w:r>
      <w:r w:rsidRPr="00DD68D1">
        <w:rPr>
          <w:sz w:val="20"/>
        </w:rPr>
        <w:t>), F.A.C.]</w:t>
      </w:r>
    </w:p>
    <w:p w:rsidR="000F1008" w:rsidRPr="00DD68D1" w:rsidRDefault="000F1008" w:rsidP="000F1008">
      <w:pPr>
        <w:widowControl w:val="0"/>
        <w:numPr>
          <w:ilvl w:val="0"/>
          <w:numId w:val="8"/>
        </w:numPr>
        <w:spacing w:after="120"/>
        <w:rPr>
          <w:sz w:val="20"/>
        </w:rPr>
      </w:pPr>
      <w:r w:rsidRPr="000F1008">
        <w:rPr>
          <w:sz w:val="20"/>
          <w:u w:val="single"/>
        </w:rPr>
        <w:t>Scheduling and Notification</w:t>
      </w:r>
      <w:r w:rsidR="00930541">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w:t>
      </w:r>
      <w:r w:rsidRPr="000F1008">
        <w:rPr>
          <w:sz w:val="20"/>
        </w:rPr>
        <w:lastRenderedPageBreak/>
        <w:t xml:space="preserve">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sidRPr="00930541">
        <w:rPr>
          <w:sz w:val="20"/>
        </w:rPr>
        <w:t>:</w:t>
      </w:r>
    </w:p>
    <w:p w:rsidR="00D3504A" w:rsidRDefault="00834D4B" w:rsidP="00D3504A">
      <w:pPr>
        <w:widowControl w:val="0"/>
        <w:numPr>
          <w:ilvl w:val="0"/>
          <w:numId w:val="41"/>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D3504A" w:rsidRDefault="00834D4B" w:rsidP="00D3504A">
      <w:pPr>
        <w:widowControl w:val="0"/>
        <w:numPr>
          <w:ilvl w:val="0"/>
          <w:numId w:val="41"/>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834D4B" w:rsidRPr="00834D4B" w:rsidRDefault="00834D4B" w:rsidP="00834D4B">
      <w:pPr>
        <w:pStyle w:val="ListParagraph"/>
        <w:widowControl w:val="0"/>
        <w:numPr>
          <w:ilvl w:val="0"/>
          <w:numId w:val="47"/>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834D4B" w:rsidRPr="00834D4B" w:rsidRDefault="00834D4B" w:rsidP="00834D4B">
      <w:pPr>
        <w:pStyle w:val="ListParagraph"/>
        <w:widowControl w:val="0"/>
        <w:numPr>
          <w:ilvl w:val="0"/>
          <w:numId w:val="47"/>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834D4B" w:rsidRPr="00834D4B" w:rsidRDefault="00834D4B" w:rsidP="00834D4B">
      <w:pPr>
        <w:pStyle w:val="ListParagraph"/>
        <w:widowControl w:val="0"/>
        <w:numPr>
          <w:ilvl w:val="0"/>
          <w:numId w:val="47"/>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D3504A" w:rsidRDefault="00D3504A" w:rsidP="00D3504A">
      <w:pPr>
        <w:widowControl w:val="0"/>
        <w:numPr>
          <w:ilvl w:val="0"/>
          <w:numId w:val="41"/>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834D4B" w:rsidRPr="00834D4B" w:rsidRDefault="00834D4B" w:rsidP="00834D4B">
      <w:pPr>
        <w:pStyle w:val="BodyTextIndent"/>
        <w:widowControl w:val="0"/>
        <w:numPr>
          <w:ilvl w:val="0"/>
          <w:numId w:val="48"/>
        </w:numPr>
        <w:rPr>
          <w:sz w:val="20"/>
        </w:rPr>
      </w:pPr>
      <w:r w:rsidRPr="00834D4B">
        <w:rPr>
          <w:sz w:val="20"/>
        </w:rPr>
        <w:t>The type, location, and identification numbe</w:t>
      </w:r>
      <w:r w:rsidR="00930541">
        <w:rPr>
          <w:sz w:val="20"/>
        </w:rPr>
        <w:t>r of the emissions unit tested.</w:t>
      </w:r>
    </w:p>
    <w:p w:rsidR="00834D4B" w:rsidRPr="00834D4B" w:rsidRDefault="00834D4B" w:rsidP="00834D4B">
      <w:pPr>
        <w:pStyle w:val="BodyTextIndent"/>
        <w:widowControl w:val="0"/>
        <w:numPr>
          <w:ilvl w:val="0"/>
          <w:numId w:val="48"/>
        </w:numPr>
        <w:rPr>
          <w:sz w:val="20"/>
        </w:rPr>
      </w:pPr>
      <w:r w:rsidRPr="00834D4B">
        <w:rPr>
          <w:sz w:val="20"/>
        </w:rPr>
        <w:t xml:space="preserve">The facility at which the emissions unit is </w:t>
      </w:r>
      <w:r w:rsidR="00930541">
        <w:rPr>
          <w:sz w:val="20"/>
        </w:rPr>
        <w:t>located.</w:t>
      </w:r>
    </w:p>
    <w:p w:rsidR="00834D4B" w:rsidRPr="00834D4B" w:rsidRDefault="00834D4B" w:rsidP="00834D4B">
      <w:pPr>
        <w:pStyle w:val="BodyTextIndent"/>
        <w:widowControl w:val="0"/>
        <w:numPr>
          <w:ilvl w:val="0"/>
          <w:numId w:val="48"/>
        </w:numPr>
        <w:rPr>
          <w:sz w:val="20"/>
        </w:rPr>
      </w:pPr>
      <w:r w:rsidRPr="00834D4B">
        <w:rPr>
          <w:sz w:val="20"/>
        </w:rPr>
        <w:t xml:space="preserve">The owner and, if other than the owner, </w:t>
      </w:r>
      <w:r w:rsidR="00930541">
        <w:rPr>
          <w:sz w:val="20"/>
        </w:rPr>
        <w:t>operator of the emissions unit.</w:t>
      </w:r>
    </w:p>
    <w:p w:rsidR="00834D4B" w:rsidRPr="00834D4B" w:rsidRDefault="00834D4B" w:rsidP="00834D4B">
      <w:pPr>
        <w:pStyle w:val="BodyTextIndent"/>
        <w:widowControl w:val="0"/>
        <w:numPr>
          <w:ilvl w:val="0"/>
          <w:numId w:val="48"/>
        </w:numPr>
        <w:rPr>
          <w:sz w:val="20"/>
        </w:rPr>
      </w:pPr>
      <w:r w:rsidRPr="00834D4B">
        <w:rPr>
          <w:sz w:val="20"/>
        </w:rPr>
        <w:t xml:space="preserve">The type and amount of fuels and materials typically used and processed, and the actual types and amounts of fuels used and material </w:t>
      </w:r>
      <w:r w:rsidR="00930541">
        <w:rPr>
          <w:sz w:val="20"/>
        </w:rPr>
        <w:t>processed during each test run.</w:t>
      </w:r>
    </w:p>
    <w:p w:rsidR="00834D4B" w:rsidRPr="00834D4B" w:rsidRDefault="00834D4B" w:rsidP="00834D4B">
      <w:pPr>
        <w:pStyle w:val="BodyTextIndent"/>
        <w:widowControl w:val="0"/>
        <w:numPr>
          <w:ilvl w:val="0"/>
          <w:numId w:val="48"/>
        </w:numPr>
        <w:rPr>
          <w:sz w:val="20"/>
        </w:rPr>
      </w:pPr>
      <w:r w:rsidRPr="00834D4B">
        <w:rPr>
          <w:sz w:val="20"/>
        </w:rPr>
        <w:t>If necessary in order to compare the emissions test results with an applicable emission limiting standard, the means, raw data, and computations used to determine the amount of fuel</w:t>
      </w:r>
      <w:r w:rsidR="00930541">
        <w:rPr>
          <w:sz w:val="20"/>
        </w:rPr>
        <w:t>s used and materials processed.</w:t>
      </w:r>
    </w:p>
    <w:p w:rsidR="00834D4B" w:rsidRPr="00834D4B" w:rsidRDefault="00834D4B" w:rsidP="00834D4B">
      <w:pPr>
        <w:pStyle w:val="BodyTextIndent"/>
        <w:widowControl w:val="0"/>
        <w:numPr>
          <w:ilvl w:val="0"/>
          <w:numId w:val="48"/>
        </w:numPr>
        <w:rPr>
          <w:sz w:val="20"/>
        </w:rPr>
      </w:pPr>
      <w:r w:rsidRPr="00834D4B">
        <w:rPr>
          <w:sz w:val="20"/>
        </w:rPr>
        <w:t>The type of air pollution control devices installed on the emissions unit, their general condition, their typical operating parameters, and their actual operating p</w:t>
      </w:r>
      <w:r w:rsidR="00930541">
        <w:rPr>
          <w:sz w:val="20"/>
        </w:rPr>
        <w:t>arameters during each test run.</w:t>
      </w:r>
    </w:p>
    <w:p w:rsidR="00834D4B" w:rsidRPr="00834D4B" w:rsidRDefault="00834D4B" w:rsidP="00834D4B">
      <w:pPr>
        <w:pStyle w:val="BodyTextIndent"/>
        <w:widowControl w:val="0"/>
        <w:numPr>
          <w:ilvl w:val="0"/>
          <w:numId w:val="48"/>
        </w:numPr>
        <w:rPr>
          <w:sz w:val="20"/>
        </w:rPr>
      </w:pPr>
      <w:r w:rsidRPr="00834D4B">
        <w:rPr>
          <w:sz w:val="20"/>
        </w:rPr>
        <w:t>A diagram of the sampling location, including the distance to any upstream and downstream ben</w:t>
      </w:r>
      <w:r w:rsidR="00930541">
        <w:rPr>
          <w:sz w:val="20"/>
        </w:rPr>
        <w:t>ds or other flow disturbances.</w:t>
      </w:r>
    </w:p>
    <w:p w:rsidR="00834D4B" w:rsidRPr="00834D4B" w:rsidRDefault="00834D4B" w:rsidP="00834D4B">
      <w:pPr>
        <w:pStyle w:val="BodyTextIndent"/>
        <w:widowControl w:val="0"/>
        <w:numPr>
          <w:ilvl w:val="0"/>
          <w:numId w:val="48"/>
        </w:numPr>
        <w:rPr>
          <w:sz w:val="20"/>
        </w:rPr>
      </w:pPr>
      <w:r w:rsidRPr="00834D4B">
        <w:rPr>
          <w:sz w:val="20"/>
        </w:rPr>
        <w:t>The date, starting time, and</w:t>
      </w:r>
      <w:r w:rsidR="00930541">
        <w:rPr>
          <w:sz w:val="20"/>
        </w:rPr>
        <w:t xml:space="preserve"> duration of each sampling run.</w:t>
      </w:r>
    </w:p>
    <w:p w:rsidR="00834D4B" w:rsidRPr="00834D4B" w:rsidRDefault="00834D4B" w:rsidP="00834D4B">
      <w:pPr>
        <w:pStyle w:val="BodyTextIndent"/>
        <w:widowControl w:val="0"/>
        <w:numPr>
          <w:ilvl w:val="0"/>
          <w:numId w:val="48"/>
        </w:numPr>
        <w:rPr>
          <w:sz w:val="20"/>
        </w:rPr>
      </w:pPr>
      <w:r w:rsidRPr="00834D4B">
        <w:rPr>
          <w:sz w:val="20"/>
        </w:rPr>
        <w:t>The test procedures, including any authorize</w:t>
      </w:r>
      <w:r w:rsidR="00930541">
        <w:rPr>
          <w:sz w:val="20"/>
        </w:rPr>
        <w:t>d alternative procedures, used.</w:t>
      </w:r>
    </w:p>
    <w:p w:rsidR="00834D4B" w:rsidRPr="00834D4B" w:rsidRDefault="00834D4B" w:rsidP="00264489">
      <w:pPr>
        <w:pStyle w:val="BodyTextIndent"/>
        <w:widowControl w:val="0"/>
        <w:numPr>
          <w:ilvl w:val="0"/>
          <w:numId w:val="48"/>
        </w:numPr>
        <w:ind w:hanging="450"/>
        <w:rPr>
          <w:sz w:val="20"/>
        </w:rPr>
      </w:pPr>
      <w:r w:rsidRPr="00834D4B">
        <w:rPr>
          <w:sz w:val="20"/>
        </w:rPr>
        <w:t>The number of points sampled, and the configuration and location of the samp</w:t>
      </w:r>
      <w:r w:rsidR="00930541">
        <w:rPr>
          <w:sz w:val="20"/>
        </w:rPr>
        <w:t>ling plane.</w:t>
      </w:r>
    </w:p>
    <w:p w:rsidR="00834D4B" w:rsidRPr="00834D4B" w:rsidRDefault="00834D4B" w:rsidP="00930541">
      <w:pPr>
        <w:pStyle w:val="BodyTextIndent"/>
        <w:widowControl w:val="0"/>
        <w:numPr>
          <w:ilvl w:val="0"/>
          <w:numId w:val="48"/>
        </w:numPr>
        <w:ind w:hanging="450"/>
        <w:rPr>
          <w:sz w:val="20"/>
        </w:rPr>
      </w:pPr>
      <w:r w:rsidRPr="00834D4B">
        <w:rPr>
          <w:sz w:val="20"/>
        </w:rPr>
        <w:t>For each sampling point for each run, the dry gas meter reading, velocity head, pressure drop across the stack or duct, temperatures, average meter temperatu</w:t>
      </w:r>
      <w:r w:rsidR="00930541">
        <w:rPr>
          <w:sz w:val="20"/>
        </w:rPr>
        <w:t>res, and sample time per point.</w:t>
      </w:r>
    </w:p>
    <w:p w:rsidR="00834D4B" w:rsidRPr="00834D4B" w:rsidRDefault="00834D4B" w:rsidP="00930541">
      <w:pPr>
        <w:pStyle w:val="BodyTextIndent"/>
        <w:widowControl w:val="0"/>
        <w:numPr>
          <w:ilvl w:val="0"/>
          <w:numId w:val="48"/>
        </w:numPr>
        <w:ind w:hanging="450"/>
        <w:rPr>
          <w:sz w:val="20"/>
        </w:rPr>
      </w:pPr>
      <w:r w:rsidRPr="00834D4B">
        <w:rPr>
          <w:sz w:val="20"/>
        </w:rPr>
        <w:t xml:space="preserve">The type, manufacturer, and configuration of </w:t>
      </w:r>
      <w:r w:rsidR="00930541">
        <w:rPr>
          <w:sz w:val="20"/>
        </w:rPr>
        <w:t>the sampling equipment used.</w:t>
      </w:r>
    </w:p>
    <w:p w:rsidR="00834D4B" w:rsidRPr="00834D4B" w:rsidRDefault="00834D4B" w:rsidP="00930541">
      <w:pPr>
        <w:pStyle w:val="BodyTextIndent"/>
        <w:widowControl w:val="0"/>
        <w:numPr>
          <w:ilvl w:val="0"/>
          <w:numId w:val="48"/>
        </w:numPr>
        <w:ind w:hanging="450"/>
        <w:rPr>
          <w:sz w:val="20"/>
        </w:rPr>
      </w:pPr>
      <w:r w:rsidRPr="00834D4B">
        <w:rPr>
          <w:sz w:val="20"/>
        </w:rPr>
        <w:t>Data related to the required cal</w:t>
      </w:r>
      <w:r w:rsidR="00930541">
        <w:rPr>
          <w:sz w:val="20"/>
        </w:rPr>
        <w:t>ibration of the test equipment.</w:t>
      </w:r>
    </w:p>
    <w:p w:rsidR="00834D4B" w:rsidRPr="00834D4B" w:rsidRDefault="00834D4B" w:rsidP="00930541">
      <w:pPr>
        <w:pStyle w:val="BodyTextIndent"/>
        <w:widowControl w:val="0"/>
        <w:numPr>
          <w:ilvl w:val="0"/>
          <w:numId w:val="48"/>
        </w:numPr>
        <w:ind w:hanging="450"/>
        <w:rPr>
          <w:sz w:val="20"/>
        </w:rPr>
      </w:pPr>
      <w:r w:rsidRPr="00834D4B">
        <w:rPr>
          <w:sz w:val="20"/>
        </w:rPr>
        <w:t>Data on the identification, processing, a</w:t>
      </w:r>
      <w:r w:rsidR="00930541">
        <w:rPr>
          <w:sz w:val="20"/>
        </w:rPr>
        <w:t>nd weights of all filters used.</w:t>
      </w:r>
    </w:p>
    <w:p w:rsidR="00834D4B" w:rsidRPr="00834D4B" w:rsidRDefault="00834D4B" w:rsidP="00930541">
      <w:pPr>
        <w:pStyle w:val="BodyTextIndent"/>
        <w:widowControl w:val="0"/>
        <w:numPr>
          <w:ilvl w:val="0"/>
          <w:numId w:val="48"/>
        </w:numPr>
        <w:ind w:hanging="450"/>
        <w:rPr>
          <w:sz w:val="20"/>
        </w:rPr>
      </w:pPr>
      <w:r w:rsidRPr="00834D4B">
        <w:rPr>
          <w:sz w:val="20"/>
        </w:rPr>
        <w:t xml:space="preserve">Data on the types and amounts </w:t>
      </w:r>
      <w:r w:rsidR="00930541">
        <w:rPr>
          <w:sz w:val="20"/>
        </w:rPr>
        <w:t>of any chemical solutions used.</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pollutant coll</w:t>
      </w:r>
      <w:r w:rsidR="00930541">
        <w:rPr>
          <w:sz w:val="20"/>
        </w:rPr>
        <w:t>ected from each sampling probe.</w:t>
      </w:r>
    </w:p>
    <w:p w:rsidR="00834D4B" w:rsidRPr="00834D4B" w:rsidRDefault="00834D4B" w:rsidP="00930541">
      <w:pPr>
        <w:pStyle w:val="BodyTextIndent"/>
        <w:widowControl w:val="0"/>
        <w:numPr>
          <w:ilvl w:val="0"/>
          <w:numId w:val="48"/>
        </w:numPr>
        <w:ind w:hanging="450"/>
        <w:rPr>
          <w:sz w:val="20"/>
        </w:rPr>
      </w:pPr>
      <w:r w:rsidRPr="00834D4B">
        <w:rPr>
          <w:sz w:val="20"/>
        </w:rPr>
        <w:lastRenderedPageBreak/>
        <w:t>For each sampling run, data on the amount of pollut</w:t>
      </w:r>
      <w:r w:rsidR="00930541">
        <w:rPr>
          <w:sz w:val="20"/>
        </w:rPr>
        <w:t>ant collected from the filters.</w:t>
      </w:r>
    </w:p>
    <w:p w:rsidR="00834D4B" w:rsidRPr="00834D4B" w:rsidRDefault="00834D4B" w:rsidP="00930541">
      <w:pPr>
        <w:pStyle w:val="BodyTextIndent"/>
        <w:widowControl w:val="0"/>
        <w:numPr>
          <w:ilvl w:val="0"/>
          <w:numId w:val="48"/>
        </w:numPr>
        <w:ind w:hanging="450"/>
        <w:rPr>
          <w:sz w:val="20"/>
        </w:rPr>
      </w:pPr>
      <w:r w:rsidRPr="00834D4B">
        <w:rPr>
          <w:sz w:val="20"/>
        </w:rPr>
        <w:t>For each sampling run, data on the amount of pollutant collected fro</w:t>
      </w:r>
      <w:r w:rsidR="00930541">
        <w:rPr>
          <w:sz w:val="20"/>
        </w:rPr>
        <w:t>m the impingers.</w:t>
      </w:r>
    </w:p>
    <w:p w:rsidR="00834D4B" w:rsidRPr="00834D4B" w:rsidRDefault="00834D4B" w:rsidP="00930541">
      <w:pPr>
        <w:pStyle w:val="BodyTextIndent"/>
        <w:widowControl w:val="0"/>
        <w:numPr>
          <w:ilvl w:val="0"/>
          <w:numId w:val="48"/>
        </w:numPr>
        <w:ind w:hanging="450"/>
        <w:rPr>
          <w:sz w:val="20"/>
        </w:rPr>
      </w:pPr>
      <w:r w:rsidRPr="00834D4B">
        <w:rPr>
          <w:sz w:val="20"/>
        </w:rPr>
        <w:t>The names of individuals who furnished the process variable data, conducted the test, analyzed the s</w:t>
      </w:r>
      <w:r w:rsidR="00930541">
        <w:rPr>
          <w:sz w:val="20"/>
        </w:rPr>
        <w:t>amples and prepared the report.</w:t>
      </w:r>
    </w:p>
    <w:p w:rsidR="00834D4B" w:rsidRPr="00834D4B" w:rsidRDefault="00834D4B" w:rsidP="00930541">
      <w:pPr>
        <w:pStyle w:val="BodyTextIndent"/>
        <w:widowControl w:val="0"/>
        <w:numPr>
          <w:ilvl w:val="0"/>
          <w:numId w:val="48"/>
        </w:numPr>
        <w:ind w:hanging="450"/>
        <w:rPr>
          <w:sz w:val="20"/>
        </w:rPr>
      </w:pPr>
      <w:r w:rsidRPr="00834D4B">
        <w:rPr>
          <w:sz w:val="20"/>
        </w:rPr>
        <w:t xml:space="preserve">All measured and calculated data required to be determined by each applicable test procedure for </w:t>
      </w:r>
      <w:r w:rsidR="00930541">
        <w:rPr>
          <w:sz w:val="20"/>
        </w:rPr>
        <w:t>each run.</w:t>
      </w:r>
    </w:p>
    <w:p w:rsidR="00834D4B" w:rsidRPr="00834D4B" w:rsidRDefault="00834D4B" w:rsidP="00930541">
      <w:pPr>
        <w:pStyle w:val="BodyTextIndent"/>
        <w:widowControl w:val="0"/>
        <w:numPr>
          <w:ilvl w:val="0"/>
          <w:numId w:val="48"/>
        </w:numPr>
        <w:ind w:hanging="450"/>
        <w:rPr>
          <w:sz w:val="20"/>
        </w:rPr>
      </w:pPr>
      <w:r w:rsidRPr="00834D4B">
        <w:rPr>
          <w:sz w:val="20"/>
        </w:rPr>
        <w:t>The detailed calculations for one run that relate the collected data to the calculated emission rate o</w:t>
      </w:r>
      <w:r w:rsidR="00930541">
        <w:rPr>
          <w:sz w:val="20"/>
        </w:rPr>
        <w:t>r concentration, as applicable.</w:t>
      </w:r>
    </w:p>
    <w:p w:rsidR="00834D4B" w:rsidRPr="00834D4B" w:rsidRDefault="00834D4B" w:rsidP="00930541">
      <w:pPr>
        <w:pStyle w:val="BodyTextIndent"/>
        <w:widowControl w:val="0"/>
        <w:numPr>
          <w:ilvl w:val="0"/>
          <w:numId w:val="48"/>
        </w:numPr>
        <w:ind w:hanging="450"/>
        <w:rPr>
          <w:sz w:val="20"/>
        </w:rPr>
      </w:pPr>
      <w:r w:rsidRPr="00834D4B">
        <w:rPr>
          <w:sz w:val="20"/>
        </w:rPr>
        <w:t>The applicable emission standard, and the resulting maximum allowable emission rate or concentration for the emissions unit, as applicable, plus the test result in the</w:t>
      </w:r>
      <w:r w:rsidR="00930541">
        <w:rPr>
          <w:sz w:val="20"/>
        </w:rPr>
        <w:t xml:space="preserve"> same form and unit of measure.</w:t>
      </w:r>
    </w:p>
    <w:p w:rsidR="00930541" w:rsidRDefault="00834D4B" w:rsidP="00930541">
      <w:pPr>
        <w:pStyle w:val="BodyTextIndent"/>
        <w:widowControl w:val="0"/>
        <w:numPr>
          <w:ilvl w:val="0"/>
          <w:numId w:val="48"/>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sidR="00930541">
        <w:rPr>
          <w:sz w:val="20"/>
        </w:rPr>
        <w:t xml:space="preserve"> </w:t>
      </w:r>
      <w:r w:rsidRPr="00834D4B">
        <w:rPr>
          <w:sz w:val="20"/>
        </w:rPr>
        <w:t>The owner or owner’s authorized agent shall certify that all data required and provided to the person conducting the test are true and c</w:t>
      </w:r>
      <w:r w:rsidR="00930541">
        <w:rPr>
          <w:sz w:val="20"/>
        </w:rPr>
        <w:t>orrect to his or her knowledge.</w:t>
      </w:r>
    </w:p>
    <w:p w:rsidR="00930541" w:rsidRDefault="00930541" w:rsidP="00930541">
      <w:pPr>
        <w:pStyle w:val="BodyTextIndent"/>
        <w:widowControl w:val="0"/>
        <w:numPr>
          <w:ilvl w:val="0"/>
          <w:numId w:val="48"/>
        </w:numPr>
        <w:ind w:hanging="450"/>
        <w:rPr>
          <w:sz w:val="20"/>
        </w:rPr>
      </w:pPr>
      <w:r w:rsidRPr="00930541">
        <w:rPr>
          <w:sz w:val="20"/>
        </w:rPr>
        <w:t>For non-Title V sources, a certification by the owner or owner’s authorized agent that, to his or her knowledge, all data submitted are true and correct.</w:t>
      </w:r>
    </w:p>
    <w:p w:rsidR="00930541" w:rsidRDefault="00930541" w:rsidP="00930541">
      <w:pPr>
        <w:pStyle w:val="BodyTextIndent"/>
        <w:widowControl w:val="0"/>
        <w:numPr>
          <w:ilvl w:val="0"/>
          <w:numId w:val="48"/>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260814" w:rsidRDefault="00D3504A" w:rsidP="00930541">
      <w:pPr>
        <w:pStyle w:val="BodyTextIndent"/>
        <w:widowControl w:val="0"/>
        <w:numPr>
          <w:ilvl w:val="0"/>
          <w:numId w:val="0"/>
        </w:numPr>
        <w:ind w:left="360"/>
        <w:rPr>
          <w:sz w:val="20"/>
        </w:rPr>
        <w:sectPr w:rsidR="00260814" w:rsidSect="004E4708">
          <w:headerReference w:type="even" r:id="rId27"/>
          <w:headerReference w:type="default" r:id="rId28"/>
          <w:footerReference w:type="default" r:id="rId29"/>
          <w:headerReference w:type="first" r:id="rId30"/>
          <w:pgSz w:w="12240" w:h="15840" w:code="1"/>
          <w:pgMar w:top="720" w:right="1080" w:bottom="720" w:left="1080" w:header="720" w:footer="430" w:gutter="0"/>
          <w:paperSrc w:first="15" w:other="15"/>
          <w:pgNumType w:start="1"/>
          <w:cols w:space="720"/>
        </w:sectPr>
      </w:pPr>
      <w:r w:rsidRPr="00DD68D1">
        <w:rPr>
          <w:sz w:val="20"/>
        </w:rPr>
        <w:t>[Rule 62-297.310(</w:t>
      </w:r>
      <w:r w:rsidR="00930541">
        <w:rPr>
          <w:sz w:val="20"/>
        </w:rPr>
        <w:t>10</w:t>
      </w:r>
      <w:r w:rsidRPr="00DD68D1">
        <w:rPr>
          <w:sz w:val="20"/>
        </w:rPr>
        <w:t>), F.A.C.]</w:t>
      </w:r>
    </w:p>
    <w:p w:rsidR="00260814" w:rsidRPr="00260814" w:rsidRDefault="00260814" w:rsidP="00260814">
      <w:pPr>
        <w:spacing w:before="40" w:after="40" w:line="259" w:lineRule="auto"/>
        <w:rPr>
          <w:rFonts w:eastAsia="Calibri"/>
          <w:b/>
          <w:bCs/>
          <w:sz w:val="20"/>
        </w:rPr>
      </w:pPr>
      <w:r w:rsidRPr="00260814">
        <w:rPr>
          <w:rFonts w:eastAsia="Calibri"/>
          <w:b/>
          <w:bCs/>
          <w:sz w:val="20"/>
        </w:rPr>
        <w:lastRenderedPageBreak/>
        <w:t>Appendix C to Part 60—Determination of Emissio</w:t>
      </w:r>
      <w:bookmarkStart w:id="0" w:name="_GoBack"/>
      <w:bookmarkEnd w:id="0"/>
      <w:r w:rsidRPr="00260814">
        <w:rPr>
          <w:rFonts w:eastAsia="Calibri"/>
          <w:b/>
          <w:bCs/>
          <w:sz w:val="20"/>
        </w:rPr>
        <w:t>n Rate Change</w:t>
      </w:r>
    </w:p>
    <w:p w:rsidR="00260814" w:rsidRPr="00260814" w:rsidRDefault="00260814" w:rsidP="00260814">
      <w:pPr>
        <w:spacing w:before="40" w:after="40" w:line="259" w:lineRule="auto"/>
        <w:rPr>
          <w:rFonts w:eastAsia="Calibri"/>
          <w:b/>
          <w:i/>
          <w:iCs/>
          <w:sz w:val="20"/>
        </w:rPr>
      </w:pPr>
      <w:r w:rsidRPr="00260814">
        <w:rPr>
          <w:rFonts w:eastAsia="Calibri"/>
          <w:b/>
          <w:i/>
          <w:iCs/>
          <w:sz w:val="20"/>
        </w:rPr>
        <w:t>1. Introduction</w:t>
      </w:r>
    </w:p>
    <w:p w:rsidR="00260814" w:rsidRPr="00260814" w:rsidRDefault="00260814" w:rsidP="00260814">
      <w:pPr>
        <w:spacing w:before="40" w:after="40" w:line="259" w:lineRule="auto"/>
        <w:rPr>
          <w:rFonts w:eastAsia="Calibri"/>
          <w:sz w:val="20"/>
        </w:rPr>
      </w:pPr>
      <w:r w:rsidRPr="00260814">
        <w:rPr>
          <w:rFonts w:eastAsia="Calibri"/>
          <w:b/>
          <w:sz w:val="20"/>
        </w:rPr>
        <w:t>1.1</w:t>
      </w:r>
      <w:r w:rsidRPr="00260814">
        <w:rPr>
          <w:rFonts w:eastAsia="Calibri"/>
          <w:sz w:val="20"/>
        </w:rPr>
        <w:t xml:space="preserve"> The following method shall be used to determine whether a physical or operational change to an existing facility resulted in an increase in the emission rate to the atmosphere. The method used is the Student's </w:t>
      </w:r>
      <w:r w:rsidRPr="00260814">
        <w:rPr>
          <w:rFonts w:eastAsia="Calibri"/>
          <w:i/>
          <w:iCs/>
          <w:sz w:val="20"/>
        </w:rPr>
        <w:t>t</w:t>
      </w:r>
      <w:r w:rsidRPr="00260814">
        <w:rPr>
          <w:rFonts w:eastAsia="Calibri"/>
          <w:sz w:val="20"/>
        </w:rPr>
        <w:t xml:space="preserve"> test, commonly used to make inferences from small samples. </w:t>
      </w:r>
    </w:p>
    <w:p w:rsidR="00260814" w:rsidRPr="00260814" w:rsidRDefault="00260814" w:rsidP="00260814">
      <w:pPr>
        <w:spacing w:before="40" w:after="40" w:line="259" w:lineRule="auto"/>
        <w:rPr>
          <w:rFonts w:eastAsia="Calibri"/>
          <w:b/>
          <w:i/>
          <w:iCs/>
          <w:sz w:val="20"/>
        </w:rPr>
      </w:pPr>
      <w:r w:rsidRPr="00260814">
        <w:rPr>
          <w:rFonts w:eastAsia="Calibri"/>
          <w:b/>
          <w:i/>
          <w:iCs/>
          <w:sz w:val="20"/>
        </w:rPr>
        <w:t>2. Data</w:t>
      </w:r>
    </w:p>
    <w:p w:rsidR="00260814" w:rsidRPr="00260814" w:rsidRDefault="00260814" w:rsidP="00260814">
      <w:pPr>
        <w:spacing w:before="40" w:after="40" w:line="259" w:lineRule="auto"/>
        <w:rPr>
          <w:rFonts w:eastAsia="Calibri"/>
          <w:sz w:val="20"/>
        </w:rPr>
      </w:pPr>
      <w:r w:rsidRPr="00260814">
        <w:rPr>
          <w:rFonts w:eastAsia="Calibri"/>
          <w:b/>
          <w:sz w:val="20"/>
        </w:rPr>
        <w:t>2.1</w:t>
      </w:r>
      <w:r w:rsidRPr="00260814">
        <w:rPr>
          <w:rFonts w:eastAsia="Calibri"/>
          <w:sz w:val="20"/>
        </w:rPr>
        <w:t xml:space="preserve"> Each emission test shall consist of </w:t>
      </w:r>
      <w:r w:rsidRPr="00260814">
        <w:rPr>
          <w:rFonts w:eastAsia="Calibri"/>
          <w:i/>
          <w:iCs/>
          <w:sz w:val="20"/>
        </w:rPr>
        <w:t>n</w:t>
      </w:r>
      <w:r w:rsidRPr="00260814">
        <w:rPr>
          <w:rFonts w:eastAsia="Calibri"/>
          <w:sz w:val="20"/>
        </w:rPr>
        <w:t xml:space="preserve"> runs (usually three) which produce </w:t>
      </w:r>
      <w:r w:rsidRPr="00260814">
        <w:rPr>
          <w:rFonts w:eastAsia="Calibri"/>
          <w:i/>
          <w:iCs/>
          <w:sz w:val="20"/>
        </w:rPr>
        <w:t>n</w:t>
      </w:r>
      <w:r w:rsidRPr="00260814">
        <w:rPr>
          <w:rFonts w:eastAsia="Calibri"/>
          <w:sz w:val="20"/>
        </w:rPr>
        <w:t xml:space="preserve"> emission rates. Thus two sets of emission rates are generated, one before and one after the change, the two sets being of equal size. </w:t>
      </w:r>
    </w:p>
    <w:p w:rsidR="00260814" w:rsidRPr="00260814" w:rsidRDefault="00260814" w:rsidP="00260814">
      <w:pPr>
        <w:spacing w:before="40" w:after="40" w:line="259" w:lineRule="auto"/>
        <w:rPr>
          <w:rFonts w:eastAsia="Calibri"/>
          <w:sz w:val="20"/>
        </w:rPr>
      </w:pPr>
      <w:r w:rsidRPr="00260814">
        <w:rPr>
          <w:rFonts w:eastAsia="Calibri"/>
          <w:b/>
          <w:sz w:val="20"/>
        </w:rPr>
        <w:t>2.2</w:t>
      </w:r>
      <w:r w:rsidRPr="00260814">
        <w:rPr>
          <w:rFonts w:eastAsia="Calibri"/>
          <w:sz w:val="20"/>
        </w:rPr>
        <w:t xml:space="preserve"> When using manual emission tests, except as provided in §60.8(b) of this part, the reference methods of appendix A to this part shall be used in accordance with the procedures specified in the applicable subpart both before and after the change to obtain the data. </w:t>
      </w:r>
    </w:p>
    <w:p w:rsidR="00260814" w:rsidRPr="00260814" w:rsidRDefault="00260814" w:rsidP="00260814">
      <w:pPr>
        <w:spacing w:before="40" w:after="40" w:line="259" w:lineRule="auto"/>
        <w:rPr>
          <w:rFonts w:eastAsia="Calibri"/>
          <w:sz w:val="20"/>
        </w:rPr>
      </w:pPr>
      <w:r w:rsidRPr="00260814">
        <w:rPr>
          <w:rFonts w:eastAsia="Calibri"/>
          <w:b/>
          <w:sz w:val="20"/>
        </w:rPr>
        <w:t>2.3</w:t>
      </w:r>
      <w:r w:rsidRPr="00260814">
        <w:rPr>
          <w:rFonts w:eastAsia="Calibri"/>
          <w:sz w:val="20"/>
        </w:rPr>
        <w:t xml:space="preserve"> When using continuous monitors, the facility shall be operated as if a manual emission test were being performed. Valid data using the averaging time which would be required if a manual emission test were being conducted shall be used.</w:t>
      </w:r>
    </w:p>
    <w:p w:rsidR="00260814" w:rsidRPr="00260814" w:rsidRDefault="00260814" w:rsidP="00260814">
      <w:pPr>
        <w:spacing w:before="40" w:after="40" w:line="259" w:lineRule="auto"/>
        <w:rPr>
          <w:rFonts w:eastAsia="Calibri"/>
          <w:b/>
          <w:i/>
          <w:iCs/>
          <w:sz w:val="20"/>
        </w:rPr>
      </w:pPr>
      <w:r w:rsidRPr="00260814">
        <w:rPr>
          <w:rFonts w:eastAsia="Calibri"/>
          <w:b/>
          <w:i/>
          <w:iCs/>
          <w:sz w:val="20"/>
        </w:rPr>
        <w:t>3. Procedure</w:t>
      </w:r>
    </w:p>
    <w:p w:rsidR="00260814" w:rsidRPr="00260814" w:rsidRDefault="00260814" w:rsidP="00260814">
      <w:pPr>
        <w:spacing w:before="40" w:after="40" w:line="259" w:lineRule="auto"/>
        <w:rPr>
          <w:rFonts w:eastAsia="Calibri"/>
          <w:sz w:val="20"/>
        </w:rPr>
      </w:pPr>
      <w:r w:rsidRPr="00260814">
        <w:rPr>
          <w:rFonts w:eastAsia="Calibri"/>
          <w:b/>
          <w:sz w:val="20"/>
        </w:rPr>
        <w:t>3.1</w:t>
      </w:r>
      <w:r w:rsidRPr="00260814">
        <w:rPr>
          <w:rFonts w:eastAsia="Calibri"/>
          <w:sz w:val="20"/>
        </w:rPr>
        <w:t xml:space="preserve"> Subscripts a and b denote prechange and postchange respectively. </w:t>
      </w:r>
    </w:p>
    <w:p w:rsidR="00260814" w:rsidRPr="00260814" w:rsidRDefault="00260814" w:rsidP="00260814">
      <w:pPr>
        <w:spacing w:before="40" w:after="40" w:line="259" w:lineRule="auto"/>
        <w:rPr>
          <w:rFonts w:eastAsia="Calibri"/>
          <w:sz w:val="20"/>
        </w:rPr>
      </w:pPr>
      <w:r w:rsidRPr="00260814">
        <w:rPr>
          <w:rFonts w:eastAsia="Calibri"/>
          <w:b/>
          <w:sz w:val="20"/>
        </w:rPr>
        <w:t>3.2</w:t>
      </w:r>
      <w:r w:rsidRPr="00260814">
        <w:rPr>
          <w:rFonts w:eastAsia="Calibri"/>
          <w:sz w:val="20"/>
        </w:rPr>
        <w:t xml:space="preserve"> Calculate the arithmetic mean emission rate, E, for each set of data using Equation 1. </w:t>
      </w:r>
    </w:p>
    <w:p w:rsidR="00260814" w:rsidRPr="00260814" w:rsidRDefault="00260814" w:rsidP="00260814">
      <w:pPr>
        <w:spacing w:before="40" w:after="40" w:line="259" w:lineRule="auto"/>
        <w:rPr>
          <w:rFonts w:eastAsia="Calibri"/>
          <w:sz w:val="20"/>
        </w:rPr>
      </w:pPr>
      <w:r w:rsidRPr="00260814">
        <w:rPr>
          <w:rFonts w:eastAsia="Calibri"/>
          <w:noProof/>
          <w:sz w:val="20"/>
        </w:rPr>
        <w:drawing>
          <wp:inline distT="0" distB="0" distL="0" distR="0" wp14:anchorId="3942D6D7" wp14:editId="5438C2D5">
            <wp:extent cx="1391920" cy="293370"/>
            <wp:effectExtent l="0" t="0" r="0" b="0"/>
            <wp:docPr id="1" name="Picture 1" descr="eCFR graphic ec01jn92.2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FR graphic ec01jn92.292.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91920" cy="293370"/>
                    </a:xfrm>
                    <a:prstGeom prst="rect">
                      <a:avLst/>
                    </a:prstGeom>
                    <a:noFill/>
                    <a:ln>
                      <a:noFill/>
                    </a:ln>
                  </pic:spPr>
                </pic:pic>
              </a:graphicData>
            </a:graphic>
          </wp:inline>
        </w:drawing>
      </w:r>
    </w:p>
    <w:p w:rsidR="00260814" w:rsidRPr="00260814" w:rsidRDefault="00260814" w:rsidP="00260814">
      <w:pPr>
        <w:spacing w:before="40" w:after="40" w:line="259" w:lineRule="auto"/>
        <w:rPr>
          <w:rFonts w:eastAsia="Calibri"/>
          <w:sz w:val="20"/>
        </w:rPr>
      </w:pPr>
      <w:r w:rsidRPr="00260814">
        <w:rPr>
          <w:rFonts w:eastAsia="Calibri"/>
          <w:sz w:val="20"/>
        </w:rPr>
        <w:t xml:space="preserve">Where: </w:t>
      </w:r>
    </w:p>
    <w:p w:rsidR="00260814" w:rsidRPr="00260814" w:rsidRDefault="00260814" w:rsidP="00260814">
      <w:pPr>
        <w:spacing w:before="40" w:after="40" w:line="259" w:lineRule="auto"/>
        <w:rPr>
          <w:rFonts w:eastAsia="Calibri"/>
          <w:sz w:val="20"/>
        </w:rPr>
      </w:pPr>
      <w:r w:rsidRPr="00260814">
        <w:rPr>
          <w:rFonts w:eastAsia="Calibri"/>
          <w:i/>
          <w:iCs/>
          <w:sz w:val="20"/>
        </w:rPr>
        <w:t>E</w:t>
      </w:r>
      <w:r w:rsidRPr="00260814">
        <w:rPr>
          <w:rFonts w:eastAsia="Calibri"/>
          <w:i/>
          <w:iCs/>
          <w:sz w:val="20"/>
          <w:vertAlign w:val="subscript"/>
        </w:rPr>
        <w:t>i</w:t>
      </w:r>
      <w:r w:rsidRPr="00260814">
        <w:rPr>
          <w:rFonts w:eastAsia="Calibri"/>
          <w:sz w:val="20"/>
        </w:rPr>
        <w:t xml:space="preserve">=Emission rate for the </w:t>
      </w:r>
      <w:r w:rsidRPr="00260814">
        <w:rPr>
          <w:rFonts w:eastAsia="Calibri"/>
          <w:i/>
          <w:iCs/>
          <w:sz w:val="20"/>
        </w:rPr>
        <w:t>i</w:t>
      </w:r>
      <w:r w:rsidRPr="00260814">
        <w:rPr>
          <w:rFonts w:eastAsia="Calibri"/>
          <w:sz w:val="20"/>
        </w:rPr>
        <w:t xml:space="preserve"> th run. </w:t>
      </w:r>
    </w:p>
    <w:p w:rsidR="00260814" w:rsidRPr="00260814" w:rsidRDefault="00260814" w:rsidP="00260814">
      <w:pPr>
        <w:spacing w:before="40" w:after="40" w:line="259" w:lineRule="auto"/>
        <w:rPr>
          <w:rFonts w:eastAsia="Calibri"/>
          <w:sz w:val="20"/>
        </w:rPr>
      </w:pPr>
      <w:r w:rsidRPr="00260814">
        <w:rPr>
          <w:rFonts w:eastAsia="Calibri"/>
          <w:i/>
          <w:iCs/>
          <w:sz w:val="20"/>
        </w:rPr>
        <w:t>n</w:t>
      </w:r>
      <w:r w:rsidRPr="00260814">
        <w:rPr>
          <w:rFonts w:eastAsia="Calibri"/>
          <w:sz w:val="20"/>
        </w:rPr>
        <w:t xml:space="preserve">=number of runs. </w:t>
      </w:r>
    </w:p>
    <w:p w:rsidR="00260814" w:rsidRPr="00260814" w:rsidRDefault="00260814" w:rsidP="00260814">
      <w:pPr>
        <w:spacing w:before="40" w:after="40" w:line="259" w:lineRule="auto"/>
        <w:rPr>
          <w:rFonts w:eastAsia="Calibri"/>
          <w:sz w:val="20"/>
        </w:rPr>
      </w:pPr>
      <w:r w:rsidRPr="00260814">
        <w:rPr>
          <w:rFonts w:eastAsia="Calibri"/>
          <w:b/>
          <w:sz w:val="20"/>
        </w:rPr>
        <w:t>3.3</w:t>
      </w:r>
      <w:r w:rsidRPr="00260814">
        <w:rPr>
          <w:rFonts w:eastAsia="Calibri"/>
          <w:sz w:val="20"/>
        </w:rPr>
        <w:t xml:space="preserve"> Calculate the sample variance, </w:t>
      </w:r>
      <w:r w:rsidRPr="00260814">
        <w:rPr>
          <w:rFonts w:eastAsia="Calibri"/>
          <w:i/>
          <w:iCs/>
          <w:sz w:val="20"/>
        </w:rPr>
        <w:t>S</w:t>
      </w:r>
      <w:r w:rsidRPr="00260814">
        <w:rPr>
          <w:rFonts w:eastAsia="Calibri"/>
          <w:i/>
          <w:iCs/>
          <w:sz w:val="20"/>
          <w:vertAlign w:val="superscript"/>
        </w:rPr>
        <w:t>2</w:t>
      </w:r>
      <w:r w:rsidRPr="00260814">
        <w:rPr>
          <w:rFonts w:eastAsia="Calibri"/>
          <w:sz w:val="20"/>
        </w:rPr>
        <w:t xml:space="preserve">, for each set of data using Equation 2. </w:t>
      </w:r>
    </w:p>
    <w:p w:rsidR="00260814" w:rsidRPr="00260814" w:rsidRDefault="00260814" w:rsidP="00260814">
      <w:pPr>
        <w:spacing w:before="40" w:after="40" w:line="259" w:lineRule="auto"/>
        <w:rPr>
          <w:rFonts w:eastAsia="Calibri"/>
          <w:sz w:val="20"/>
        </w:rPr>
      </w:pPr>
      <w:r w:rsidRPr="00260814">
        <w:rPr>
          <w:rFonts w:eastAsia="Calibri"/>
          <w:noProof/>
          <w:sz w:val="20"/>
        </w:rPr>
        <w:drawing>
          <wp:inline distT="0" distB="0" distL="0" distR="0" wp14:anchorId="20973F38" wp14:editId="65611903">
            <wp:extent cx="1651635" cy="422910"/>
            <wp:effectExtent l="0" t="0" r="5715" b="0"/>
            <wp:docPr id="2" name="Picture 2" descr="eCFR graphic ec01jn92.2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FR graphic ec01jn92.293.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51635" cy="422910"/>
                    </a:xfrm>
                    <a:prstGeom prst="rect">
                      <a:avLst/>
                    </a:prstGeom>
                    <a:noFill/>
                    <a:ln>
                      <a:noFill/>
                    </a:ln>
                  </pic:spPr>
                </pic:pic>
              </a:graphicData>
            </a:graphic>
          </wp:inline>
        </w:drawing>
      </w:r>
    </w:p>
    <w:p w:rsidR="00260814" w:rsidRPr="00260814" w:rsidRDefault="00260814" w:rsidP="00260814">
      <w:pPr>
        <w:spacing w:before="40" w:after="40" w:line="259" w:lineRule="auto"/>
        <w:rPr>
          <w:rFonts w:eastAsia="Calibri"/>
          <w:sz w:val="20"/>
        </w:rPr>
      </w:pPr>
      <w:r w:rsidRPr="00260814">
        <w:rPr>
          <w:rFonts w:eastAsia="Calibri"/>
          <w:b/>
          <w:sz w:val="20"/>
        </w:rPr>
        <w:t>3.4</w:t>
      </w:r>
      <w:r w:rsidRPr="00260814">
        <w:rPr>
          <w:rFonts w:eastAsia="Calibri"/>
          <w:sz w:val="20"/>
        </w:rPr>
        <w:t xml:space="preserve"> Calculate the pooled estimate, </w:t>
      </w:r>
      <w:r w:rsidRPr="00260814">
        <w:rPr>
          <w:rFonts w:eastAsia="Calibri"/>
          <w:i/>
          <w:iCs/>
          <w:sz w:val="20"/>
        </w:rPr>
        <w:t>S</w:t>
      </w:r>
      <w:r w:rsidRPr="00260814">
        <w:rPr>
          <w:rFonts w:eastAsia="Calibri"/>
          <w:i/>
          <w:iCs/>
          <w:sz w:val="20"/>
          <w:vertAlign w:val="subscript"/>
        </w:rPr>
        <w:t>p</w:t>
      </w:r>
      <w:r w:rsidRPr="00260814">
        <w:rPr>
          <w:rFonts w:eastAsia="Calibri"/>
          <w:sz w:val="20"/>
        </w:rPr>
        <w:t xml:space="preserve">, using Equation 3. </w:t>
      </w:r>
    </w:p>
    <w:p w:rsidR="00260814" w:rsidRPr="00260814" w:rsidRDefault="00260814" w:rsidP="00260814">
      <w:pPr>
        <w:spacing w:before="40" w:after="40" w:line="259" w:lineRule="auto"/>
        <w:rPr>
          <w:rFonts w:eastAsia="Calibri"/>
          <w:sz w:val="20"/>
        </w:rPr>
      </w:pPr>
      <w:r w:rsidRPr="00260814">
        <w:rPr>
          <w:rFonts w:eastAsia="Calibri"/>
          <w:noProof/>
          <w:sz w:val="20"/>
        </w:rPr>
        <w:drawing>
          <wp:inline distT="0" distB="0" distL="0" distR="0" wp14:anchorId="590987D7" wp14:editId="5DAD37B1">
            <wp:extent cx="1494155" cy="266065"/>
            <wp:effectExtent l="0" t="0" r="0" b="635"/>
            <wp:docPr id="3" name="Picture 3" descr="eCFR graphic ec01jn92.2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FR graphic ec01jn92.294.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94155" cy="266065"/>
                    </a:xfrm>
                    <a:prstGeom prst="rect">
                      <a:avLst/>
                    </a:prstGeom>
                    <a:noFill/>
                    <a:ln>
                      <a:noFill/>
                    </a:ln>
                  </pic:spPr>
                </pic:pic>
              </a:graphicData>
            </a:graphic>
          </wp:inline>
        </w:drawing>
      </w:r>
    </w:p>
    <w:p w:rsidR="00260814" w:rsidRPr="00260814" w:rsidRDefault="00260814" w:rsidP="00260814">
      <w:pPr>
        <w:spacing w:before="40" w:after="40" w:line="259" w:lineRule="auto"/>
        <w:rPr>
          <w:rFonts w:eastAsia="Calibri"/>
          <w:sz w:val="20"/>
        </w:rPr>
      </w:pPr>
      <w:r w:rsidRPr="00260814">
        <w:rPr>
          <w:rFonts w:eastAsia="Calibri"/>
          <w:sz w:val="20"/>
        </w:rPr>
        <w:t xml:space="preserve">3.5 Calculate the test statistic, </w:t>
      </w:r>
      <w:r w:rsidRPr="00260814">
        <w:rPr>
          <w:rFonts w:eastAsia="Calibri"/>
          <w:i/>
          <w:iCs/>
          <w:sz w:val="20"/>
        </w:rPr>
        <w:t>t</w:t>
      </w:r>
      <w:r w:rsidRPr="00260814">
        <w:rPr>
          <w:rFonts w:eastAsia="Calibri"/>
          <w:sz w:val="20"/>
        </w:rPr>
        <w:t xml:space="preserve">, using Equation 4. </w:t>
      </w:r>
    </w:p>
    <w:p w:rsidR="00260814" w:rsidRPr="00260814" w:rsidRDefault="00260814" w:rsidP="00260814">
      <w:pPr>
        <w:spacing w:before="40" w:after="40" w:line="259" w:lineRule="auto"/>
        <w:rPr>
          <w:rFonts w:eastAsia="Calibri"/>
          <w:sz w:val="20"/>
        </w:rPr>
      </w:pPr>
      <w:r w:rsidRPr="00260814">
        <w:rPr>
          <w:rFonts w:eastAsia="Calibri"/>
          <w:noProof/>
          <w:sz w:val="20"/>
        </w:rPr>
        <w:drawing>
          <wp:inline distT="0" distB="0" distL="0" distR="0" wp14:anchorId="593E736A" wp14:editId="4BDE9BD9">
            <wp:extent cx="1180465" cy="307340"/>
            <wp:effectExtent l="0" t="0" r="635" b="0"/>
            <wp:docPr id="4" name="Picture 4" descr="eCFR graphic ec01jn92.2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FR graphic ec01jn92.295.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80465" cy="307340"/>
                    </a:xfrm>
                    <a:prstGeom prst="rect">
                      <a:avLst/>
                    </a:prstGeom>
                    <a:noFill/>
                    <a:ln>
                      <a:noFill/>
                    </a:ln>
                  </pic:spPr>
                </pic:pic>
              </a:graphicData>
            </a:graphic>
          </wp:inline>
        </w:drawing>
      </w:r>
    </w:p>
    <w:p w:rsidR="00260814" w:rsidRPr="00260814" w:rsidRDefault="00260814" w:rsidP="00260814">
      <w:pPr>
        <w:spacing w:before="40" w:after="40" w:line="259" w:lineRule="auto"/>
        <w:rPr>
          <w:rFonts w:eastAsia="Calibri"/>
          <w:b/>
          <w:i/>
          <w:iCs/>
          <w:sz w:val="20"/>
        </w:rPr>
      </w:pPr>
      <w:r w:rsidRPr="00260814">
        <w:rPr>
          <w:rFonts w:eastAsia="Calibri"/>
          <w:b/>
          <w:i/>
          <w:iCs/>
          <w:sz w:val="20"/>
        </w:rPr>
        <w:t xml:space="preserve">4. Results </w:t>
      </w:r>
    </w:p>
    <w:p w:rsidR="00260814" w:rsidRPr="00260814" w:rsidRDefault="00260814" w:rsidP="00260814">
      <w:pPr>
        <w:spacing w:before="40" w:after="40" w:line="259" w:lineRule="auto"/>
        <w:rPr>
          <w:rFonts w:eastAsia="Calibri"/>
          <w:sz w:val="20"/>
        </w:rPr>
      </w:pPr>
      <w:r w:rsidRPr="00260814">
        <w:rPr>
          <w:rFonts w:eastAsia="Calibri"/>
          <w:b/>
          <w:sz w:val="20"/>
        </w:rPr>
        <w:t>4.1</w:t>
      </w:r>
      <w:r w:rsidRPr="00260814">
        <w:rPr>
          <w:rFonts w:eastAsia="Calibri"/>
          <w:sz w:val="20"/>
        </w:rPr>
        <w:t xml:space="preserve"> If </w:t>
      </w:r>
      <w:r w:rsidRPr="00260814">
        <w:rPr>
          <w:rFonts w:eastAsia="Calibri"/>
          <w:i/>
          <w:iCs/>
          <w:sz w:val="20"/>
        </w:rPr>
        <w:t>E</w:t>
      </w:r>
      <w:r w:rsidRPr="00260814">
        <w:rPr>
          <w:rFonts w:eastAsia="Calibri"/>
          <w:i/>
          <w:iCs/>
          <w:sz w:val="20"/>
          <w:vertAlign w:val="subscript"/>
        </w:rPr>
        <w:t>b</w:t>
      </w:r>
      <w:r w:rsidRPr="00260814">
        <w:rPr>
          <w:rFonts w:eastAsia="Calibri"/>
          <w:sz w:val="20"/>
        </w:rPr>
        <w:t>&gt;,</w:t>
      </w:r>
      <w:r w:rsidRPr="00260814">
        <w:rPr>
          <w:rFonts w:eastAsia="Calibri"/>
          <w:i/>
          <w:iCs/>
          <w:sz w:val="20"/>
        </w:rPr>
        <w:t>E</w:t>
      </w:r>
      <w:r w:rsidRPr="00260814">
        <w:rPr>
          <w:rFonts w:eastAsia="Calibri"/>
          <w:i/>
          <w:iCs/>
          <w:sz w:val="20"/>
          <w:vertAlign w:val="subscript"/>
        </w:rPr>
        <w:t>a</w:t>
      </w:r>
      <w:r w:rsidRPr="00260814">
        <w:rPr>
          <w:rFonts w:eastAsia="Calibri"/>
          <w:sz w:val="20"/>
        </w:rPr>
        <w:t xml:space="preserve"> and </w:t>
      </w:r>
      <w:r w:rsidRPr="00260814">
        <w:rPr>
          <w:rFonts w:eastAsia="Calibri"/>
          <w:i/>
          <w:iCs/>
          <w:sz w:val="20"/>
        </w:rPr>
        <w:t>t</w:t>
      </w:r>
      <w:r w:rsidRPr="00260814">
        <w:rPr>
          <w:rFonts w:eastAsia="Calibri"/>
          <w:sz w:val="20"/>
        </w:rPr>
        <w:t>&gt;</w:t>
      </w:r>
      <w:r w:rsidRPr="00260814">
        <w:rPr>
          <w:rFonts w:eastAsia="Calibri"/>
          <w:i/>
          <w:iCs/>
          <w:sz w:val="20"/>
        </w:rPr>
        <w:t>t′,</w:t>
      </w:r>
      <w:r w:rsidRPr="00260814">
        <w:rPr>
          <w:rFonts w:eastAsia="Calibri"/>
          <w:sz w:val="20"/>
        </w:rPr>
        <w:t xml:space="preserve"> where </w:t>
      </w:r>
      <w:r w:rsidRPr="00260814">
        <w:rPr>
          <w:rFonts w:eastAsia="Calibri"/>
          <w:i/>
          <w:iCs/>
          <w:sz w:val="20"/>
        </w:rPr>
        <w:t>t′</w:t>
      </w:r>
      <w:r w:rsidRPr="00260814">
        <w:rPr>
          <w:rFonts w:eastAsia="Calibri"/>
          <w:sz w:val="20"/>
        </w:rPr>
        <w:t xml:space="preserve"> is the critical value of </w:t>
      </w:r>
      <w:r w:rsidRPr="00260814">
        <w:rPr>
          <w:rFonts w:eastAsia="Calibri"/>
          <w:i/>
          <w:iCs/>
          <w:sz w:val="20"/>
        </w:rPr>
        <w:t>t</w:t>
      </w:r>
      <w:r w:rsidRPr="00260814">
        <w:rPr>
          <w:rFonts w:eastAsia="Calibri"/>
          <w:sz w:val="20"/>
        </w:rPr>
        <w:t xml:space="preserve"> obtained from Table 1, then with 95% confidence the difference between </w:t>
      </w:r>
      <w:r w:rsidRPr="00260814">
        <w:rPr>
          <w:rFonts w:eastAsia="Calibri"/>
          <w:i/>
          <w:iCs/>
          <w:sz w:val="20"/>
        </w:rPr>
        <w:t>E</w:t>
      </w:r>
      <w:r w:rsidRPr="00260814">
        <w:rPr>
          <w:rFonts w:eastAsia="Calibri"/>
          <w:i/>
          <w:iCs/>
          <w:sz w:val="20"/>
          <w:vertAlign w:val="subscript"/>
        </w:rPr>
        <w:t>b</w:t>
      </w:r>
      <w:r w:rsidRPr="00260814">
        <w:rPr>
          <w:rFonts w:eastAsia="Calibri"/>
          <w:sz w:val="20"/>
        </w:rPr>
        <w:t xml:space="preserve"> and </w:t>
      </w:r>
      <w:r w:rsidRPr="00260814">
        <w:rPr>
          <w:rFonts w:eastAsia="Calibri"/>
          <w:i/>
          <w:iCs/>
          <w:sz w:val="20"/>
        </w:rPr>
        <w:t>E</w:t>
      </w:r>
      <w:r w:rsidRPr="00260814">
        <w:rPr>
          <w:rFonts w:eastAsia="Calibri"/>
          <w:i/>
          <w:iCs/>
          <w:sz w:val="20"/>
          <w:vertAlign w:val="subscript"/>
        </w:rPr>
        <w:t>a</w:t>
      </w:r>
      <w:r w:rsidRPr="00260814">
        <w:rPr>
          <w:rFonts w:eastAsia="Calibri"/>
          <w:sz w:val="20"/>
        </w:rPr>
        <w:t xml:space="preserve"> is significant, and an increase in emission rate to the atmosphere has occurred.</w:t>
      </w:r>
    </w:p>
    <w:p w:rsidR="00260814" w:rsidRPr="00260814" w:rsidRDefault="00260814" w:rsidP="00260814">
      <w:pPr>
        <w:spacing w:before="40" w:after="40" w:line="259" w:lineRule="auto"/>
        <w:jc w:val="center"/>
        <w:rPr>
          <w:rFonts w:eastAsia="Calibri"/>
          <w:b/>
          <w:bCs/>
          <w:sz w:val="20"/>
        </w:rPr>
      </w:pPr>
      <w:r w:rsidRPr="00260814">
        <w:rPr>
          <w:rFonts w:eastAsia="Calibri"/>
          <w:b/>
          <w:bCs/>
          <w:sz w:val="20"/>
        </w:rPr>
        <w:t>Table 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631"/>
        <w:gridCol w:w="4759"/>
      </w:tblGrid>
      <w:tr w:rsidR="00260814" w:rsidRPr="00260814" w:rsidTr="00260814">
        <w:trPr>
          <w:trHeight w:val="90"/>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60814" w:rsidRPr="00260814" w:rsidRDefault="00260814" w:rsidP="00260814">
            <w:pPr>
              <w:rPr>
                <w:rFonts w:eastAsia="Calibri"/>
                <w:b/>
                <w:bCs/>
                <w:sz w:val="20"/>
              </w:rPr>
            </w:pPr>
            <w:r w:rsidRPr="00260814">
              <w:rPr>
                <w:rFonts w:eastAsia="Calibri"/>
                <w:b/>
                <w:bCs/>
                <w:sz w:val="20"/>
              </w:rPr>
              <w:t>Degrees of freedom (</w:t>
            </w:r>
            <w:r w:rsidRPr="00260814">
              <w:rPr>
                <w:rFonts w:eastAsia="Calibri"/>
                <w:b/>
                <w:bCs/>
                <w:i/>
                <w:iCs/>
                <w:sz w:val="20"/>
              </w:rPr>
              <w:t>n</w:t>
            </w:r>
            <w:r w:rsidRPr="00260814">
              <w:rPr>
                <w:rFonts w:eastAsia="Calibri"/>
                <w:b/>
                <w:bCs/>
                <w:i/>
                <w:iCs/>
                <w:sz w:val="20"/>
                <w:vertAlign w:val="subscript"/>
              </w:rPr>
              <w:t>a</w:t>
            </w:r>
            <w:r w:rsidRPr="00260814">
              <w:rPr>
                <w:rFonts w:eastAsia="Calibri"/>
                <w:b/>
                <w:bCs/>
                <w:sz w:val="20"/>
              </w:rPr>
              <w:t>=</w:t>
            </w:r>
            <w:r w:rsidRPr="00260814">
              <w:rPr>
                <w:rFonts w:eastAsia="Calibri"/>
                <w:b/>
                <w:bCs/>
                <w:i/>
                <w:iCs/>
                <w:sz w:val="20"/>
              </w:rPr>
              <w:t>n</w:t>
            </w:r>
            <w:r w:rsidRPr="00260814">
              <w:rPr>
                <w:rFonts w:eastAsia="Calibri"/>
                <w:b/>
                <w:bCs/>
                <w:i/>
                <w:iCs/>
                <w:sz w:val="20"/>
                <w:vertAlign w:val="subscript"/>
              </w:rPr>
              <w:t>b</w:t>
            </w:r>
            <w:r w:rsidRPr="00260814">
              <w:rPr>
                <w:rFonts w:eastAsia="Calibri"/>
                <w:b/>
                <w:bCs/>
                <w:sz w:val="20"/>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60814" w:rsidRPr="00260814" w:rsidRDefault="00260814" w:rsidP="00260814">
            <w:pPr>
              <w:rPr>
                <w:rFonts w:eastAsia="Calibri"/>
                <w:b/>
                <w:bCs/>
                <w:sz w:val="20"/>
              </w:rPr>
            </w:pPr>
            <w:r w:rsidRPr="00260814">
              <w:rPr>
                <w:rFonts w:eastAsia="Calibri"/>
                <w:b/>
                <w:bCs/>
                <w:i/>
                <w:iCs/>
                <w:sz w:val="20"/>
              </w:rPr>
              <w:t>t′</w:t>
            </w:r>
            <w:r w:rsidRPr="00260814">
              <w:rPr>
                <w:rFonts w:eastAsia="Calibri"/>
                <w:b/>
                <w:bCs/>
                <w:sz w:val="20"/>
              </w:rPr>
              <w:t xml:space="preserve"> (95 percent confidence level)</w:t>
            </w:r>
          </w:p>
        </w:tc>
      </w:tr>
      <w:tr w:rsidR="00260814" w:rsidRPr="00260814" w:rsidTr="00260814">
        <w:trPr>
          <w:trHeight w:val="135"/>
          <w:jc w:val="center"/>
        </w:trPr>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2.920</w:t>
            </w:r>
          </w:p>
        </w:tc>
      </w:tr>
      <w:tr w:rsidR="00260814" w:rsidRPr="00260814" w:rsidTr="00260814">
        <w:trPr>
          <w:trHeight w:val="248"/>
          <w:jc w:val="center"/>
        </w:trPr>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2.353</w:t>
            </w:r>
          </w:p>
        </w:tc>
      </w:tr>
      <w:tr w:rsidR="00260814" w:rsidRPr="00260814" w:rsidTr="00260814">
        <w:trPr>
          <w:trHeight w:val="249"/>
          <w:jc w:val="center"/>
        </w:trPr>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2.132</w:t>
            </w:r>
          </w:p>
        </w:tc>
      </w:tr>
      <w:tr w:rsidR="00260814" w:rsidRPr="00260814" w:rsidTr="00260814">
        <w:trPr>
          <w:trHeight w:val="248"/>
          <w:jc w:val="center"/>
        </w:trPr>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2.015</w:t>
            </w:r>
          </w:p>
        </w:tc>
      </w:tr>
      <w:tr w:rsidR="00260814" w:rsidRPr="00260814" w:rsidTr="00260814">
        <w:trPr>
          <w:trHeight w:val="248"/>
          <w:jc w:val="center"/>
        </w:trPr>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1.943</w:t>
            </w:r>
          </w:p>
        </w:tc>
      </w:tr>
      <w:tr w:rsidR="00260814" w:rsidRPr="00260814" w:rsidTr="00260814">
        <w:trPr>
          <w:trHeight w:val="248"/>
          <w:jc w:val="center"/>
        </w:trPr>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1.895</w:t>
            </w:r>
          </w:p>
        </w:tc>
      </w:tr>
      <w:tr w:rsidR="00260814" w:rsidRPr="00260814" w:rsidTr="00260814">
        <w:trPr>
          <w:trHeight w:val="249"/>
          <w:jc w:val="center"/>
        </w:trPr>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rPr>
                <w:rFonts w:eastAsia="Calibri"/>
                <w:sz w:val="20"/>
              </w:rPr>
            </w:pPr>
            <w:r w:rsidRPr="00260814">
              <w:rPr>
                <w:rFonts w:eastAsia="Calibri"/>
                <w:sz w:val="20"/>
              </w:rPr>
              <w:t>1.860</w:t>
            </w:r>
          </w:p>
        </w:tc>
      </w:tr>
    </w:tbl>
    <w:p w:rsidR="00260814" w:rsidRPr="00260814" w:rsidRDefault="00260814" w:rsidP="00260814">
      <w:pPr>
        <w:spacing w:before="40" w:after="40" w:line="259" w:lineRule="auto"/>
        <w:rPr>
          <w:rFonts w:eastAsia="Calibri"/>
          <w:sz w:val="20"/>
        </w:rPr>
      </w:pPr>
      <w:r w:rsidRPr="00260814">
        <w:rPr>
          <w:rFonts w:eastAsia="Calibri"/>
          <w:sz w:val="20"/>
        </w:rPr>
        <w:lastRenderedPageBreak/>
        <w:t xml:space="preserve">For greater than 8 degrees of freedom, see any standard statistical handbook or text. </w:t>
      </w:r>
    </w:p>
    <w:p w:rsidR="00260814" w:rsidRPr="00260814" w:rsidRDefault="00260814" w:rsidP="00260814">
      <w:pPr>
        <w:spacing w:before="40" w:after="40" w:line="259" w:lineRule="auto"/>
        <w:rPr>
          <w:rFonts w:eastAsia="Calibri"/>
          <w:sz w:val="20"/>
        </w:rPr>
      </w:pPr>
      <w:r w:rsidRPr="00260814">
        <w:rPr>
          <w:rFonts w:eastAsia="Calibri"/>
          <w:b/>
          <w:sz w:val="20"/>
        </w:rPr>
        <w:t>5.1</w:t>
      </w:r>
      <w:r w:rsidRPr="00260814">
        <w:rPr>
          <w:rFonts w:eastAsia="Calibri"/>
          <w:sz w:val="20"/>
        </w:rPr>
        <w:t xml:space="preserve"> Assume the two performance tests produced the following set of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30"/>
        <w:gridCol w:w="3560"/>
      </w:tblGrid>
      <w:tr w:rsidR="00260814" w:rsidRPr="00260814" w:rsidTr="0026081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60814" w:rsidRPr="00260814" w:rsidRDefault="00260814" w:rsidP="00260814">
            <w:pPr>
              <w:spacing w:before="40" w:after="40" w:line="259" w:lineRule="auto"/>
              <w:rPr>
                <w:rFonts w:eastAsia="Calibri"/>
                <w:b/>
                <w:bCs/>
                <w:sz w:val="20"/>
              </w:rPr>
            </w:pPr>
            <w:r w:rsidRPr="00260814">
              <w:rPr>
                <w:rFonts w:eastAsia="Calibri"/>
                <w:b/>
                <w:bCs/>
                <w:sz w:val="20"/>
              </w:rPr>
              <w:t>Test 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60814" w:rsidRPr="00260814" w:rsidRDefault="00260814" w:rsidP="00260814">
            <w:pPr>
              <w:spacing w:before="40" w:after="40" w:line="259" w:lineRule="auto"/>
              <w:rPr>
                <w:rFonts w:eastAsia="Calibri"/>
                <w:b/>
                <w:bCs/>
                <w:sz w:val="20"/>
              </w:rPr>
            </w:pPr>
            <w:r w:rsidRPr="00260814">
              <w:rPr>
                <w:rFonts w:eastAsia="Calibri"/>
                <w:b/>
                <w:bCs/>
                <w:sz w:val="20"/>
              </w:rPr>
              <w:t>Test b</w:t>
            </w:r>
          </w:p>
        </w:tc>
      </w:tr>
      <w:tr w:rsidR="00260814" w:rsidRPr="00260814" w:rsidTr="0026081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spacing w:before="40" w:after="40" w:line="259" w:lineRule="auto"/>
              <w:rPr>
                <w:rFonts w:eastAsia="Calibri"/>
                <w:sz w:val="20"/>
              </w:rPr>
            </w:pPr>
            <w:r w:rsidRPr="00260814">
              <w:rPr>
                <w:rFonts w:eastAsia="Calibri"/>
                <w:sz w:val="20"/>
              </w:rPr>
              <w:t>Run 1. 100</w:t>
            </w:r>
          </w:p>
        </w:tc>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spacing w:before="40" w:after="40" w:line="259" w:lineRule="auto"/>
              <w:rPr>
                <w:rFonts w:eastAsia="Calibri"/>
                <w:sz w:val="20"/>
              </w:rPr>
            </w:pPr>
            <w:r w:rsidRPr="00260814">
              <w:rPr>
                <w:rFonts w:eastAsia="Calibri"/>
                <w:sz w:val="20"/>
              </w:rPr>
              <w:t>115</w:t>
            </w:r>
          </w:p>
        </w:tc>
      </w:tr>
      <w:tr w:rsidR="00260814" w:rsidRPr="00260814" w:rsidTr="0026081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spacing w:before="40" w:after="40" w:line="259" w:lineRule="auto"/>
              <w:rPr>
                <w:rFonts w:eastAsia="Calibri"/>
                <w:sz w:val="20"/>
              </w:rPr>
            </w:pPr>
            <w:r w:rsidRPr="00260814">
              <w:rPr>
                <w:rFonts w:eastAsia="Calibri"/>
                <w:sz w:val="20"/>
              </w:rPr>
              <w:t>Run 2. 95</w:t>
            </w:r>
          </w:p>
        </w:tc>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spacing w:before="40" w:after="40" w:line="259" w:lineRule="auto"/>
              <w:rPr>
                <w:rFonts w:eastAsia="Calibri"/>
                <w:sz w:val="20"/>
              </w:rPr>
            </w:pPr>
            <w:r w:rsidRPr="00260814">
              <w:rPr>
                <w:rFonts w:eastAsia="Calibri"/>
                <w:sz w:val="20"/>
              </w:rPr>
              <w:t>120</w:t>
            </w:r>
          </w:p>
        </w:tc>
      </w:tr>
      <w:tr w:rsidR="00260814" w:rsidRPr="00260814" w:rsidTr="0026081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spacing w:before="40" w:after="40" w:line="259" w:lineRule="auto"/>
              <w:rPr>
                <w:rFonts w:eastAsia="Calibri"/>
                <w:sz w:val="20"/>
              </w:rPr>
            </w:pPr>
            <w:r w:rsidRPr="00260814">
              <w:rPr>
                <w:rFonts w:eastAsia="Calibri"/>
                <w:sz w:val="20"/>
              </w:rPr>
              <w:t>Run 3. 110</w:t>
            </w:r>
          </w:p>
        </w:tc>
        <w:tc>
          <w:tcPr>
            <w:tcW w:w="0" w:type="auto"/>
            <w:tcBorders>
              <w:top w:val="single" w:sz="6" w:space="0" w:color="000000"/>
              <w:left w:val="single" w:sz="6" w:space="0" w:color="000000"/>
              <w:bottom w:val="single" w:sz="6" w:space="0" w:color="000000"/>
              <w:right w:val="single" w:sz="6" w:space="0" w:color="000000"/>
            </w:tcBorders>
            <w:hideMark/>
          </w:tcPr>
          <w:p w:rsidR="00260814" w:rsidRPr="00260814" w:rsidRDefault="00260814" w:rsidP="00260814">
            <w:pPr>
              <w:spacing w:before="40" w:after="40" w:line="259" w:lineRule="auto"/>
              <w:rPr>
                <w:rFonts w:eastAsia="Calibri"/>
                <w:sz w:val="20"/>
              </w:rPr>
            </w:pPr>
            <w:r w:rsidRPr="00260814">
              <w:rPr>
                <w:rFonts w:eastAsia="Calibri"/>
                <w:sz w:val="20"/>
              </w:rPr>
              <w:t>125</w:t>
            </w:r>
          </w:p>
        </w:tc>
      </w:tr>
    </w:tbl>
    <w:p w:rsidR="00260814" w:rsidRPr="00260814" w:rsidRDefault="00260814" w:rsidP="00260814">
      <w:pPr>
        <w:spacing w:before="120" w:after="40" w:line="259" w:lineRule="auto"/>
        <w:rPr>
          <w:rFonts w:eastAsia="Calibri"/>
          <w:sz w:val="20"/>
        </w:rPr>
      </w:pPr>
      <w:r w:rsidRPr="00260814">
        <w:rPr>
          <w:rFonts w:eastAsia="Calibri"/>
          <w:b/>
          <w:sz w:val="20"/>
        </w:rPr>
        <w:t>5.2</w:t>
      </w:r>
      <w:r w:rsidRPr="00260814">
        <w:rPr>
          <w:rFonts w:eastAsia="Calibri"/>
          <w:sz w:val="20"/>
        </w:rPr>
        <w:t xml:space="preserve"> Using Equation 1—</w:t>
      </w:r>
    </w:p>
    <w:p w:rsidR="00260814" w:rsidRPr="00260814" w:rsidRDefault="00260814" w:rsidP="00260814">
      <w:pPr>
        <w:spacing w:before="40" w:after="40" w:line="259" w:lineRule="auto"/>
        <w:rPr>
          <w:rFonts w:eastAsia="Calibri"/>
          <w:sz w:val="20"/>
        </w:rPr>
      </w:pPr>
      <w:r w:rsidRPr="00260814">
        <w:rPr>
          <w:rFonts w:eastAsia="Calibri"/>
          <w:i/>
          <w:iCs/>
          <w:sz w:val="20"/>
        </w:rPr>
        <w:t>E</w:t>
      </w:r>
      <w:r w:rsidRPr="00260814">
        <w:rPr>
          <w:rFonts w:eastAsia="Calibri"/>
          <w:i/>
          <w:iCs/>
          <w:sz w:val="20"/>
          <w:vertAlign w:val="subscript"/>
        </w:rPr>
        <w:t>a</w:t>
      </w:r>
      <w:r w:rsidRPr="00260814">
        <w:rPr>
          <w:rFonts w:eastAsia="Calibri"/>
          <w:sz w:val="20"/>
        </w:rPr>
        <w:t xml:space="preserve">=100+95+110/3=102 </w:t>
      </w:r>
    </w:p>
    <w:p w:rsidR="00260814" w:rsidRPr="00260814" w:rsidRDefault="00260814" w:rsidP="00260814">
      <w:pPr>
        <w:spacing w:before="40" w:after="40" w:line="259" w:lineRule="auto"/>
        <w:rPr>
          <w:rFonts w:eastAsia="Calibri"/>
          <w:sz w:val="20"/>
        </w:rPr>
      </w:pPr>
      <w:r w:rsidRPr="00260814">
        <w:rPr>
          <w:rFonts w:eastAsia="Calibri"/>
          <w:i/>
          <w:iCs/>
          <w:sz w:val="20"/>
        </w:rPr>
        <w:t>E</w:t>
      </w:r>
      <w:r w:rsidRPr="00260814">
        <w:rPr>
          <w:rFonts w:eastAsia="Calibri"/>
          <w:i/>
          <w:iCs/>
          <w:sz w:val="20"/>
          <w:vertAlign w:val="subscript"/>
        </w:rPr>
        <w:t>b</w:t>
      </w:r>
      <w:r w:rsidRPr="00260814">
        <w:rPr>
          <w:rFonts w:eastAsia="Calibri"/>
          <w:sz w:val="20"/>
        </w:rPr>
        <w:t>=115+120+125/3=120</w:t>
      </w:r>
    </w:p>
    <w:p w:rsidR="00260814" w:rsidRPr="00260814" w:rsidRDefault="00260814" w:rsidP="00260814">
      <w:pPr>
        <w:spacing w:before="40" w:after="40" w:line="259" w:lineRule="auto"/>
        <w:rPr>
          <w:rFonts w:eastAsia="Calibri"/>
          <w:sz w:val="20"/>
        </w:rPr>
      </w:pPr>
      <w:r w:rsidRPr="00260814">
        <w:rPr>
          <w:rFonts w:eastAsia="Calibri"/>
          <w:b/>
          <w:sz w:val="20"/>
        </w:rPr>
        <w:t>5.3</w:t>
      </w:r>
      <w:r w:rsidRPr="00260814">
        <w:rPr>
          <w:rFonts w:eastAsia="Calibri"/>
          <w:sz w:val="20"/>
        </w:rPr>
        <w:t xml:space="preserve"> Using Equation 2—</w:t>
      </w:r>
    </w:p>
    <w:p w:rsidR="00260814" w:rsidRPr="00260814" w:rsidRDefault="00260814" w:rsidP="00260814">
      <w:pPr>
        <w:spacing w:before="40" w:after="40" w:line="259" w:lineRule="auto"/>
        <w:rPr>
          <w:rFonts w:eastAsia="Calibri"/>
          <w:sz w:val="20"/>
        </w:rPr>
      </w:pPr>
      <w:r w:rsidRPr="00260814">
        <w:rPr>
          <w:rFonts w:eastAsia="Calibri"/>
          <w:i/>
          <w:iCs/>
          <w:sz w:val="20"/>
        </w:rPr>
        <w:t>S</w:t>
      </w:r>
      <w:r w:rsidRPr="00260814">
        <w:rPr>
          <w:rFonts w:eastAsia="Calibri"/>
          <w:i/>
          <w:iCs/>
          <w:sz w:val="20"/>
          <w:vertAlign w:val="subscript"/>
        </w:rPr>
        <w:t>a</w:t>
      </w:r>
      <w:r w:rsidRPr="00260814">
        <w:rPr>
          <w:rFonts w:eastAsia="Calibri"/>
          <w:sz w:val="20"/>
        </w:rPr>
        <w:t>2=(100−102)</w:t>
      </w:r>
      <w:r w:rsidRPr="00260814">
        <w:rPr>
          <w:rFonts w:eastAsia="Calibri"/>
          <w:sz w:val="20"/>
          <w:vertAlign w:val="superscript"/>
        </w:rPr>
        <w:t>2</w:t>
      </w:r>
      <w:r w:rsidRPr="00260814">
        <w:rPr>
          <w:rFonts w:eastAsia="Calibri"/>
          <w:sz w:val="20"/>
        </w:rPr>
        <w:t>+(95−102)</w:t>
      </w:r>
      <w:r w:rsidRPr="00260814">
        <w:rPr>
          <w:rFonts w:eastAsia="Calibri"/>
          <w:sz w:val="20"/>
          <w:vertAlign w:val="superscript"/>
        </w:rPr>
        <w:t>2</w:t>
      </w:r>
      <w:r w:rsidRPr="00260814">
        <w:rPr>
          <w:rFonts w:eastAsia="Calibri"/>
          <w:sz w:val="20"/>
        </w:rPr>
        <w:t>+(110−102)</w:t>
      </w:r>
      <w:r w:rsidRPr="00260814">
        <w:rPr>
          <w:rFonts w:eastAsia="Calibri"/>
          <w:sz w:val="20"/>
          <w:vertAlign w:val="superscript"/>
        </w:rPr>
        <w:t>2</w:t>
      </w:r>
      <w:r w:rsidRPr="00260814">
        <w:rPr>
          <w:rFonts w:eastAsia="Calibri"/>
          <w:sz w:val="20"/>
        </w:rPr>
        <w:t>/3−1=58.5</w:t>
      </w:r>
    </w:p>
    <w:p w:rsidR="00260814" w:rsidRPr="00260814" w:rsidRDefault="00260814" w:rsidP="00260814">
      <w:pPr>
        <w:spacing w:before="40" w:after="40" w:line="259" w:lineRule="auto"/>
        <w:rPr>
          <w:rFonts w:eastAsia="Calibri"/>
          <w:sz w:val="20"/>
        </w:rPr>
      </w:pPr>
      <w:r w:rsidRPr="00260814">
        <w:rPr>
          <w:rFonts w:eastAsia="Calibri"/>
          <w:i/>
          <w:iCs/>
          <w:sz w:val="20"/>
        </w:rPr>
        <w:t>S</w:t>
      </w:r>
      <w:r w:rsidRPr="00260814">
        <w:rPr>
          <w:rFonts w:eastAsia="Calibri"/>
          <w:i/>
          <w:iCs/>
          <w:sz w:val="20"/>
          <w:vertAlign w:val="subscript"/>
        </w:rPr>
        <w:t>b</w:t>
      </w:r>
      <w:r w:rsidRPr="00260814">
        <w:rPr>
          <w:rFonts w:eastAsia="Calibri"/>
          <w:sz w:val="20"/>
        </w:rPr>
        <w:t>2=(115−120)</w:t>
      </w:r>
      <w:r w:rsidRPr="00260814">
        <w:rPr>
          <w:rFonts w:eastAsia="Calibri"/>
          <w:sz w:val="20"/>
          <w:vertAlign w:val="superscript"/>
        </w:rPr>
        <w:t>2</w:t>
      </w:r>
      <w:r w:rsidRPr="00260814">
        <w:rPr>
          <w:rFonts w:eastAsia="Calibri"/>
          <w:sz w:val="20"/>
        </w:rPr>
        <w:t>+(120−120)</w:t>
      </w:r>
      <w:r w:rsidRPr="00260814">
        <w:rPr>
          <w:rFonts w:eastAsia="Calibri"/>
          <w:sz w:val="20"/>
          <w:vertAlign w:val="superscript"/>
        </w:rPr>
        <w:t>2</w:t>
      </w:r>
      <w:r w:rsidRPr="00260814">
        <w:rPr>
          <w:rFonts w:eastAsia="Calibri"/>
          <w:sz w:val="20"/>
        </w:rPr>
        <w:t>+(125−120)</w:t>
      </w:r>
      <w:r w:rsidRPr="00260814">
        <w:rPr>
          <w:rFonts w:eastAsia="Calibri"/>
          <w:sz w:val="20"/>
          <w:vertAlign w:val="superscript"/>
        </w:rPr>
        <w:t>2</w:t>
      </w:r>
      <w:r w:rsidRPr="00260814">
        <w:rPr>
          <w:rFonts w:eastAsia="Calibri"/>
          <w:sz w:val="20"/>
        </w:rPr>
        <w:t>/3−1=25</w:t>
      </w:r>
    </w:p>
    <w:p w:rsidR="00260814" w:rsidRPr="00260814" w:rsidRDefault="00260814" w:rsidP="00260814">
      <w:pPr>
        <w:spacing w:before="40" w:after="40" w:line="259" w:lineRule="auto"/>
        <w:rPr>
          <w:rFonts w:eastAsia="Calibri"/>
          <w:sz w:val="20"/>
        </w:rPr>
      </w:pPr>
      <w:r w:rsidRPr="00260814">
        <w:rPr>
          <w:rFonts w:eastAsia="Calibri"/>
          <w:b/>
          <w:sz w:val="20"/>
        </w:rPr>
        <w:t>5.4</w:t>
      </w:r>
      <w:r w:rsidRPr="00260814">
        <w:rPr>
          <w:rFonts w:eastAsia="Calibri"/>
          <w:sz w:val="20"/>
        </w:rPr>
        <w:t xml:space="preserve"> Using Equation 3—</w:t>
      </w:r>
    </w:p>
    <w:p w:rsidR="00260814" w:rsidRPr="00260814" w:rsidRDefault="00260814" w:rsidP="00260814">
      <w:pPr>
        <w:spacing w:before="40" w:after="40" w:line="259" w:lineRule="auto"/>
        <w:rPr>
          <w:rFonts w:eastAsia="Calibri"/>
          <w:sz w:val="20"/>
        </w:rPr>
      </w:pPr>
      <w:r w:rsidRPr="00260814">
        <w:rPr>
          <w:rFonts w:eastAsia="Calibri"/>
          <w:i/>
          <w:iCs/>
          <w:sz w:val="20"/>
        </w:rPr>
        <w:t>S</w:t>
      </w:r>
      <w:r w:rsidRPr="00260814">
        <w:rPr>
          <w:rFonts w:eastAsia="Calibri"/>
          <w:i/>
          <w:iCs/>
          <w:sz w:val="20"/>
          <w:vertAlign w:val="subscript"/>
        </w:rPr>
        <w:t>p</w:t>
      </w:r>
      <w:r w:rsidRPr="00260814">
        <w:rPr>
          <w:rFonts w:eastAsia="Calibri"/>
          <w:sz w:val="20"/>
        </w:rPr>
        <w:t xml:space="preserve"> = [(3 − 1)(58.5) + (3 + 1)(25) / 3 + 3 − 2] </w:t>
      </w:r>
      <w:r w:rsidRPr="00260814">
        <w:rPr>
          <w:rFonts w:eastAsia="Calibri"/>
          <w:sz w:val="20"/>
          <w:vertAlign w:val="superscript"/>
        </w:rPr>
        <w:t>1</w:t>
      </w:r>
      <w:r w:rsidRPr="00260814">
        <w:rPr>
          <w:rFonts w:eastAsia="Calibri"/>
          <w:sz w:val="20"/>
        </w:rPr>
        <w:t>⁄</w:t>
      </w:r>
      <w:r w:rsidRPr="00260814">
        <w:rPr>
          <w:rFonts w:eastAsia="Calibri"/>
          <w:sz w:val="20"/>
          <w:vertAlign w:val="subscript"/>
        </w:rPr>
        <w:t>2</w:t>
      </w:r>
      <w:r w:rsidRPr="00260814">
        <w:rPr>
          <w:rFonts w:eastAsia="Calibri"/>
          <w:sz w:val="20"/>
        </w:rPr>
        <w:t xml:space="preserve"> = 6.46</w:t>
      </w:r>
    </w:p>
    <w:p w:rsidR="00260814" w:rsidRPr="00260814" w:rsidRDefault="00260814" w:rsidP="00260814">
      <w:pPr>
        <w:spacing w:before="40" w:after="40" w:line="259" w:lineRule="auto"/>
        <w:rPr>
          <w:rFonts w:eastAsia="Calibri"/>
          <w:sz w:val="20"/>
        </w:rPr>
      </w:pPr>
      <w:r w:rsidRPr="00260814">
        <w:rPr>
          <w:rFonts w:eastAsia="Calibri"/>
          <w:b/>
          <w:sz w:val="20"/>
        </w:rPr>
        <w:t>5.5</w:t>
      </w:r>
      <w:r w:rsidRPr="00260814">
        <w:rPr>
          <w:rFonts w:eastAsia="Calibri"/>
          <w:sz w:val="20"/>
        </w:rPr>
        <w:t xml:space="preserve"> Using Equation 4—</w:t>
      </w:r>
    </w:p>
    <w:p w:rsidR="00260814" w:rsidRPr="00260814" w:rsidRDefault="00260814" w:rsidP="00260814">
      <w:pPr>
        <w:spacing w:before="40" w:after="40" w:line="259" w:lineRule="auto"/>
        <w:rPr>
          <w:rFonts w:eastAsia="Calibri"/>
          <w:sz w:val="20"/>
        </w:rPr>
      </w:pPr>
      <w:r w:rsidRPr="00260814">
        <w:rPr>
          <w:rFonts w:eastAsia="Calibri"/>
          <w:noProof/>
          <w:sz w:val="20"/>
        </w:rPr>
        <w:drawing>
          <wp:inline distT="0" distB="0" distL="0" distR="0" wp14:anchorId="360DB4B7" wp14:editId="46DAA500">
            <wp:extent cx="962025" cy="293370"/>
            <wp:effectExtent l="0" t="0" r="9525" b="0"/>
            <wp:docPr id="5" name="Picture 5" descr="eCFR graphic ec01jn92.2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CFR graphic ec01jn92.296.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62025" cy="293370"/>
                    </a:xfrm>
                    <a:prstGeom prst="rect">
                      <a:avLst/>
                    </a:prstGeom>
                    <a:noFill/>
                    <a:ln>
                      <a:noFill/>
                    </a:ln>
                  </pic:spPr>
                </pic:pic>
              </a:graphicData>
            </a:graphic>
          </wp:inline>
        </w:drawing>
      </w:r>
    </w:p>
    <w:p w:rsidR="00260814" w:rsidRPr="00260814" w:rsidRDefault="00260814" w:rsidP="00260814">
      <w:pPr>
        <w:spacing w:before="40" w:after="40" w:line="259" w:lineRule="auto"/>
        <w:rPr>
          <w:rFonts w:eastAsia="Calibri"/>
          <w:sz w:val="20"/>
        </w:rPr>
      </w:pPr>
      <w:r w:rsidRPr="00260814">
        <w:rPr>
          <w:rFonts w:eastAsia="Calibri"/>
          <w:b/>
          <w:sz w:val="20"/>
        </w:rPr>
        <w:t>5.6</w:t>
      </w:r>
      <w:r w:rsidRPr="00260814">
        <w:rPr>
          <w:rFonts w:eastAsia="Calibri"/>
          <w:sz w:val="20"/>
        </w:rPr>
        <w:t xml:space="preserve"> Since (</w:t>
      </w:r>
      <w:r w:rsidRPr="00260814">
        <w:rPr>
          <w:rFonts w:eastAsia="Calibri"/>
          <w:i/>
          <w:iCs/>
          <w:sz w:val="20"/>
        </w:rPr>
        <w:t>n</w:t>
      </w:r>
      <w:r w:rsidRPr="00260814">
        <w:rPr>
          <w:rFonts w:eastAsia="Calibri"/>
          <w:sz w:val="20"/>
          <w:vertAlign w:val="superscript"/>
        </w:rPr>
        <w:t>1</w:t>
      </w:r>
      <w:r w:rsidRPr="00260814">
        <w:rPr>
          <w:rFonts w:eastAsia="Calibri"/>
          <w:sz w:val="20"/>
        </w:rPr>
        <w:t xml:space="preserve"> + </w:t>
      </w:r>
      <w:r w:rsidRPr="00260814">
        <w:rPr>
          <w:rFonts w:eastAsia="Calibri"/>
          <w:i/>
          <w:iCs/>
          <w:sz w:val="20"/>
        </w:rPr>
        <w:t>n</w:t>
      </w:r>
      <w:r w:rsidRPr="00260814">
        <w:rPr>
          <w:rFonts w:eastAsia="Calibri"/>
          <w:sz w:val="20"/>
          <w:vertAlign w:val="superscript"/>
        </w:rPr>
        <w:t>2</w:t>
      </w:r>
      <w:r w:rsidRPr="00260814">
        <w:rPr>
          <w:rFonts w:eastAsia="Calibri"/>
          <w:sz w:val="20"/>
        </w:rPr>
        <w:t xml:space="preserve"> − 2) = 4, </w:t>
      </w:r>
      <w:r w:rsidRPr="00260814">
        <w:rPr>
          <w:rFonts w:eastAsia="Calibri"/>
          <w:i/>
          <w:iCs/>
          <w:sz w:val="20"/>
        </w:rPr>
        <w:t>t′</w:t>
      </w:r>
      <w:r w:rsidRPr="00260814">
        <w:rPr>
          <w:rFonts w:eastAsia="Calibri"/>
          <w:sz w:val="20"/>
        </w:rPr>
        <w:t xml:space="preserve"> = 2.132 (from Table 1). Thus since </w:t>
      </w:r>
      <w:r w:rsidRPr="00260814">
        <w:rPr>
          <w:rFonts w:eastAsia="Calibri"/>
          <w:i/>
          <w:iCs/>
          <w:sz w:val="20"/>
        </w:rPr>
        <w:t>t</w:t>
      </w:r>
      <w:r w:rsidRPr="00260814">
        <w:rPr>
          <w:rFonts w:eastAsia="Calibri"/>
          <w:sz w:val="20"/>
        </w:rPr>
        <w:t>&gt;</w:t>
      </w:r>
      <w:r w:rsidRPr="00260814">
        <w:rPr>
          <w:rFonts w:eastAsia="Calibri"/>
          <w:i/>
          <w:iCs/>
          <w:sz w:val="20"/>
        </w:rPr>
        <w:t>t′</w:t>
      </w:r>
      <w:r w:rsidRPr="00260814">
        <w:rPr>
          <w:rFonts w:eastAsia="Calibri"/>
          <w:sz w:val="20"/>
        </w:rPr>
        <w:t xml:space="preserve"> the difference in the values of </w:t>
      </w:r>
      <w:r w:rsidRPr="00260814">
        <w:rPr>
          <w:rFonts w:eastAsia="Calibri"/>
          <w:i/>
          <w:iCs/>
          <w:sz w:val="20"/>
        </w:rPr>
        <w:t>E</w:t>
      </w:r>
      <w:r w:rsidRPr="00260814">
        <w:rPr>
          <w:rFonts w:eastAsia="Calibri"/>
          <w:i/>
          <w:iCs/>
          <w:sz w:val="20"/>
          <w:vertAlign w:val="subscript"/>
        </w:rPr>
        <w:t>a</w:t>
      </w:r>
      <w:r w:rsidRPr="00260814">
        <w:rPr>
          <w:rFonts w:eastAsia="Calibri"/>
          <w:sz w:val="20"/>
        </w:rPr>
        <w:t xml:space="preserve"> and </w:t>
      </w:r>
      <w:r w:rsidRPr="00260814">
        <w:rPr>
          <w:rFonts w:eastAsia="Calibri"/>
          <w:i/>
          <w:iCs/>
          <w:sz w:val="20"/>
        </w:rPr>
        <w:t>E</w:t>
      </w:r>
      <w:r w:rsidRPr="00260814">
        <w:rPr>
          <w:rFonts w:eastAsia="Calibri"/>
          <w:i/>
          <w:iCs/>
          <w:sz w:val="20"/>
          <w:vertAlign w:val="subscript"/>
        </w:rPr>
        <w:t>b</w:t>
      </w:r>
      <w:r w:rsidRPr="00260814">
        <w:rPr>
          <w:rFonts w:eastAsia="Calibri"/>
          <w:sz w:val="20"/>
        </w:rPr>
        <w:t xml:space="preserve"> is significant, and there has been an increase in emission rate to the atmosphere.</w:t>
      </w:r>
    </w:p>
    <w:p w:rsidR="00B9112A" w:rsidRDefault="00B9112A" w:rsidP="00B9112A">
      <w:pPr>
        <w:pStyle w:val="BodyTextIndent"/>
        <w:widowControl w:val="0"/>
        <w:numPr>
          <w:ilvl w:val="0"/>
          <w:numId w:val="0"/>
        </w:numPr>
        <w:rPr>
          <w:szCs w:val="22"/>
        </w:rPr>
        <w:sectPr w:rsidR="00B9112A" w:rsidSect="00260814">
          <w:headerReference w:type="default" r:id="rId36"/>
          <w:footerReference w:type="default" r:id="rId37"/>
          <w:pgSz w:w="12240" w:h="15840"/>
          <w:pgMar w:top="1440" w:right="1440" w:bottom="1440" w:left="1440" w:header="720" w:footer="432" w:gutter="0"/>
          <w:pgNumType w:start="1"/>
          <w:cols w:space="720"/>
          <w:docGrid w:linePitch="360"/>
        </w:sectPr>
      </w:pPr>
    </w:p>
    <w:p w:rsidR="00B9112A" w:rsidRPr="00B9112A" w:rsidRDefault="000A2167" w:rsidP="00B9112A">
      <w:pPr>
        <w:widowControl w:val="0"/>
        <w:spacing w:before="49" w:after="42"/>
        <w:ind w:left="177"/>
        <w:jc w:val="center"/>
        <w:rPr>
          <w:rFonts w:ascii="Arial" w:eastAsia="Arial" w:hAnsi="Arial" w:cs="Arial"/>
          <w:sz w:val="30"/>
          <w:szCs w:val="30"/>
        </w:rPr>
      </w:pPr>
      <w:r>
        <w:rPr>
          <w:rFonts w:asciiTheme="minorHAnsi" w:eastAsiaTheme="minorHAnsi" w:hAnsiTheme="minorHAnsi" w:cstheme="minorBidi"/>
          <w:szCs w:val="22"/>
        </w:rPr>
        <w:lastRenderedPageBreak/>
        <w:pict>
          <v:group id="_x0000_s1026" style="position:absolute;left:0;text-align:left;margin-left:547.4pt;margin-top:33.7pt;width:.1pt;height:13.35pt;z-index:-251658240;mso-position-horizontal-relative:page" coordorigin="10948,674" coordsize="2,267">
            <v:shape id="_x0000_s1027" style="position:absolute;left:10948;top:674;width:2;height:267" coordorigin="10948,674" coordsize="0,267" path="m10948,674r,266e" filled="f" strokeweight=".84pt">
              <v:path arrowok="t"/>
            </v:shape>
            <w10:wrap anchorx="page"/>
          </v:group>
        </w:pict>
      </w:r>
      <w:r w:rsidR="00B9112A" w:rsidRPr="00B9112A">
        <w:rPr>
          <w:rFonts w:ascii="Arial" w:eastAsiaTheme="minorHAnsi" w:hAnsiTheme="minorHAnsi" w:cstheme="minorBidi"/>
          <w:b/>
          <w:i/>
          <w:sz w:val="30"/>
          <w:szCs w:val="22"/>
        </w:rPr>
        <w:t>t</w:t>
      </w:r>
      <w:r w:rsidR="00B9112A" w:rsidRPr="00B9112A">
        <w:rPr>
          <w:rFonts w:ascii="Arial" w:eastAsiaTheme="minorHAnsi" w:hAnsiTheme="minorHAnsi" w:cstheme="minorBidi"/>
          <w:b/>
          <w:i/>
          <w:spacing w:val="78"/>
          <w:sz w:val="30"/>
          <w:szCs w:val="22"/>
        </w:rPr>
        <w:t xml:space="preserve"> </w:t>
      </w:r>
      <w:r w:rsidR="00B9112A" w:rsidRPr="00B9112A">
        <w:rPr>
          <w:rFonts w:ascii="Arial" w:eastAsiaTheme="minorHAnsi" w:hAnsiTheme="minorHAnsi" w:cstheme="minorBidi"/>
          <w:b/>
          <w:sz w:val="30"/>
          <w:szCs w:val="22"/>
        </w:rPr>
        <w:t>Table</w:t>
      </w:r>
    </w:p>
    <w:tbl>
      <w:tblPr>
        <w:tblW w:w="0" w:type="auto"/>
        <w:tblInd w:w="116" w:type="dxa"/>
        <w:tblLayout w:type="fixed"/>
        <w:tblCellMar>
          <w:left w:w="0" w:type="dxa"/>
          <w:right w:w="0" w:type="dxa"/>
        </w:tblCellMar>
        <w:tblLook w:val="01E0" w:firstRow="1" w:lastRow="1" w:firstColumn="1" w:lastColumn="1" w:noHBand="0" w:noVBand="0"/>
      </w:tblPr>
      <w:tblGrid>
        <w:gridCol w:w="1045"/>
        <w:gridCol w:w="961"/>
        <w:gridCol w:w="802"/>
        <w:gridCol w:w="802"/>
        <w:gridCol w:w="802"/>
        <w:gridCol w:w="802"/>
        <w:gridCol w:w="756"/>
        <w:gridCol w:w="847"/>
        <w:gridCol w:w="756"/>
        <w:gridCol w:w="767"/>
        <w:gridCol w:w="802"/>
        <w:gridCol w:w="724"/>
      </w:tblGrid>
      <w:tr w:rsidR="00B9112A" w:rsidRPr="00B9112A" w:rsidTr="00195B30">
        <w:trPr>
          <w:trHeight w:hRule="exact" w:val="252"/>
        </w:trPr>
        <w:tc>
          <w:tcPr>
            <w:tcW w:w="1045" w:type="dxa"/>
            <w:tcBorders>
              <w:top w:val="nil"/>
              <w:left w:val="nil"/>
              <w:bottom w:val="nil"/>
              <w:right w:val="single" w:sz="7" w:space="0" w:color="000000"/>
            </w:tcBorders>
          </w:tcPr>
          <w:p w:rsidR="00B9112A" w:rsidRPr="00B9112A" w:rsidRDefault="00B9112A" w:rsidP="00B9112A">
            <w:pPr>
              <w:widowControl w:val="0"/>
              <w:spacing w:before="15"/>
              <w:ind w:right="19"/>
              <w:jc w:val="right"/>
              <w:rPr>
                <w:rFonts w:ascii="Arial" w:eastAsia="Arial" w:hAnsi="Arial" w:cs="Arial"/>
                <w:sz w:val="17"/>
                <w:szCs w:val="17"/>
              </w:rPr>
            </w:pPr>
            <w:r w:rsidRPr="00B9112A">
              <w:rPr>
                <w:rFonts w:ascii="Arial" w:eastAsiaTheme="minorHAnsi" w:hAnsiTheme="minorHAnsi" w:cstheme="minorBidi"/>
                <w:b/>
                <w:sz w:val="17"/>
                <w:szCs w:val="22"/>
              </w:rPr>
              <w:t>cum.</w:t>
            </w:r>
            <w:r w:rsidRPr="00B9112A">
              <w:rPr>
                <w:rFonts w:ascii="Arial" w:eastAsiaTheme="minorHAnsi" w:hAnsiTheme="minorHAnsi" w:cstheme="minorBidi"/>
                <w:b/>
                <w:spacing w:val="1"/>
                <w:sz w:val="17"/>
                <w:szCs w:val="22"/>
              </w:rPr>
              <w:t xml:space="preserve"> </w:t>
            </w:r>
            <w:r w:rsidRPr="00B9112A">
              <w:rPr>
                <w:rFonts w:ascii="Arial" w:eastAsiaTheme="minorHAnsi" w:hAnsiTheme="minorHAnsi" w:cstheme="minorBidi"/>
                <w:b/>
                <w:sz w:val="17"/>
                <w:szCs w:val="22"/>
              </w:rPr>
              <w:t>prob</w:t>
            </w:r>
          </w:p>
        </w:tc>
        <w:tc>
          <w:tcPr>
            <w:tcW w:w="961" w:type="dxa"/>
            <w:tcBorders>
              <w:top w:val="nil"/>
              <w:left w:val="single" w:sz="7" w:space="0" w:color="000000"/>
              <w:bottom w:val="nil"/>
              <w:right w:val="nil"/>
            </w:tcBorders>
          </w:tcPr>
          <w:p w:rsidR="00B9112A" w:rsidRPr="00B9112A" w:rsidRDefault="00B9112A" w:rsidP="00B9112A">
            <w:pPr>
              <w:widowControl w:val="0"/>
              <w:spacing w:before="19"/>
              <w:ind w:right="188"/>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12"/>
                <w:position w:val="3"/>
                <w:sz w:val="17"/>
                <w:szCs w:val="22"/>
              </w:rPr>
              <w:t xml:space="preserve"> </w:t>
            </w:r>
            <w:r w:rsidRPr="00B9112A">
              <w:rPr>
                <w:rFonts w:ascii="Arial" w:eastAsiaTheme="minorHAnsi" w:hAnsiTheme="minorHAnsi" w:cstheme="minorBidi"/>
                <w:b/>
                <w:sz w:val="11"/>
                <w:szCs w:val="22"/>
              </w:rPr>
              <w:t>.50</w:t>
            </w:r>
          </w:p>
        </w:tc>
        <w:tc>
          <w:tcPr>
            <w:tcW w:w="802" w:type="dxa"/>
            <w:tcBorders>
              <w:top w:val="nil"/>
              <w:left w:val="nil"/>
              <w:bottom w:val="nil"/>
              <w:right w:val="nil"/>
            </w:tcBorders>
          </w:tcPr>
          <w:p w:rsidR="00B9112A" w:rsidRPr="00B9112A" w:rsidRDefault="00B9112A" w:rsidP="00B9112A">
            <w:pPr>
              <w:widowControl w:val="0"/>
              <w:spacing w:before="19"/>
              <w:ind w:right="188"/>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12"/>
                <w:position w:val="3"/>
                <w:sz w:val="17"/>
                <w:szCs w:val="22"/>
              </w:rPr>
              <w:t xml:space="preserve"> </w:t>
            </w:r>
            <w:r w:rsidRPr="00B9112A">
              <w:rPr>
                <w:rFonts w:ascii="Arial" w:eastAsiaTheme="minorHAnsi" w:hAnsiTheme="minorHAnsi" w:cstheme="minorBidi"/>
                <w:b/>
                <w:sz w:val="11"/>
                <w:szCs w:val="22"/>
              </w:rPr>
              <w:t>.75</w:t>
            </w:r>
          </w:p>
        </w:tc>
        <w:tc>
          <w:tcPr>
            <w:tcW w:w="802" w:type="dxa"/>
            <w:tcBorders>
              <w:top w:val="nil"/>
              <w:left w:val="nil"/>
              <w:bottom w:val="nil"/>
              <w:right w:val="nil"/>
            </w:tcBorders>
          </w:tcPr>
          <w:p w:rsidR="00B9112A" w:rsidRPr="00B9112A" w:rsidRDefault="00B9112A" w:rsidP="00B9112A">
            <w:pPr>
              <w:widowControl w:val="0"/>
              <w:spacing w:before="19"/>
              <w:ind w:right="188"/>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12"/>
                <w:position w:val="3"/>
                <w:sz w:val="17"/>
                <w:szCs w:val="22"/>
              </w:rPr>
              <w:t xml:space="preserve"> </w:t>
            </w:r>
            <w:r w:rsidRPr="00B9112A">
              <w:rPr>
                <w:rFonts w:ascii="Arial" w:eastAsiaTheme="minorHAnsi" w:hAnsiTheme="minorHAnsi" w:cstheme="minorBidi"/>
                <w:b/>
                <w:sz w:val="11"/>
                <w:szCs w:val="22"/>
              </w:rPr>
              <w:t>.80</w:t>
            </w:r>
          </w:p>
        </w:tc>
        <w:tc>
          <w:tcPr>
            <w:tcW w:w="802" w:type="dxa"/>
            <w:tcBorders>
              <w:top w:val="nil"/>
              <w:left w:val="nil"/>
              <w:bottom w:val="nil"/>
              <w:right w:val="nil"/>
            </w:tcBorders>
          </w:tcPr>
          <w:p w:rsidR="00B9112A" w:rsidRPr="00B9112A" w:rsidRDefault="00B9112A" w:rsidP="00B9112A">
            <w:pPr>
              <w:widowControl w:val="0"/>
              <w:spacing w:before="19"/>
              <w:ind w:right="188"/>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12"/>
                <w:position w:val="3"/>
                <w:sz w:val="17"/>
                <w:szCs w:val="22"/>
              </w:rPr>
              <w:t xml:space="preserve"> </w:t>
            </w:r>
            <w:r w:rsidRPr="00B9112A">
              <w:rPr>
                <w:rFonts w:ascii="Arial" w:eastAsiaTheme="minorHAnsi" w:hAnsiTheme="minorHAnsi" w:cstheme="minorBidi"/>
                <w:b/>
                <w:sz w:val="11"/>
                <w:szCs w:val="22"/>
              </w:rPr>
              <w:t>.85</w:t>
            </w:r>
          </w:p>
        </w:tc>
        <w:tc>
          <w:tcPr>
            <w:tcW w:w="802" w:type="dxa"/>
            <w:tcBorders>
              <w:top w:val="nil"/>
              <w:left w:val="nil"/>
              <w:bottom w:val="nil"/>
              <w:right w:val="nil"/>
            </w:tcBorders>
          </w:tcPr>
          <w:p w:rsidR="00B9112A" w:rsidRPr="00B9112A" w:rsidRDefault="00B9112A" w:rsidP="00B9112A">
            <w:pPr>
              <w:widowControl w:val="0"/>
              <w:spacing w:before="19"/>
              <w:ind w:right="188"/>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12"/>
                <w:position w:val="3"/>
                <w:sz w:val="17"/>
                <w:szCs w:val="22"/>
              </w:rPr>
              <w:t xml:space="preserve"> </w:t>
            </w:r>
            <w:r w:rsidRPr="00B9112A">
              <w:rPr>
                <w:rFonts w:ascii="Arial" w:eastAsiaTheme="minorHAnsi" w:hAnsiTheme="minorHAnsi" w:cstheme="minorBidi"/>
                <w:b/>
                <w:sz w:val="11"/>
                <w:szCs w:val="22"/>
              </w:rPr>
              <w:t>.90</w:t>
            </w:r>
          </w:p>
        </w:tc>
        <w:tc>
          <w:tcPr>
            <w:tcW w:w="756" w:type="dxa"/>
            <w:tcBorders>
              <w:top w:val="nil"/>
              <w:left w:val="nil"/>
              <w:bottom w:val="nil"/>
              <w:right w:val="nil"/>
            </w:tcBorders>
          </w:tcPr>
          <w:p w:rsidR="00B9112A" w:rsidRPr="00B9112A" w:rsidRDefault="00B9112A" w:rsidP="00B9112A">
            <w:pPr>
              <w:widowControl w:val="0"/>
              <w:spacing w:before="19"/>
              <w:ind w:right="142"/>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12"/>
                <w:position w:val="3"/>
                <w:sz w:val="17"/>
                <w:szCs w:val="22"/>
              </w:rPr>
              <w:t xml:space="preserve"> </w:t>
            </w:r>
            <w:r w:rsidRPr="00B9112A">
              <w:rPr>
                <w:rFonts w:ascii="Arial" w:eastAsiaTheme="minorHAnsi" w:hAnsiTheme="minorHAnsi" w:cstheme="minorBidi"/>
                <w:b/>
                <w:sz w:val="11"/>
                <w:szCs w:val="22"/>
              </w:rPr>
              <w:t>.95</w:t>
            </w:r>
          </w:p>
        </w:tc>
        <w:tc>
          <w:tcPr>
            <w:tcW w:w="847" w:type="dxa"/>
            <w:tcBorders>
              <w:top w:val="nil"/>
              <w:left w:val="nil"/>
              <w:bottom w:val="nil"/>
              <w:right w:val="nil"/>
            </w:tcBorders>
          </w:tcPr>
          <w:p w:rsidR="00B9112A" w:rsidRPr="00B9112A" w:rsidRDefault="00B9112A" w:rsidP="00B9112A">
            <w:pPr>
              <w:widowControl w:val="0"/>
              <w:spacing w:before="19"/>
              <w:ind w:right="187"/>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11"/>
                <w:position w:val="3"/>
                <w:sz w:val="17"/>
                <w:szCs w:val="22"/>
              </w:rPr>
              <w:t xml:space="preserve"> </w:t>
            </w:r>
            <w:r w:rsidRPr="00B9112A">
              <w:rPr>
                <w:rFonts w:ascii="Arial" w:eastAsiaTheme="minorHAnsi" w:hAnsiTheme="minorHAnsi" w:cstheme="minorBidi"/>
                <w:b/>
                <w:sz w:val="11"/>
                <w:szCs w:val="22"/>
              </w:rPr>
              <w:t>.975</w:t>
            </w:r>
          </w:p>
        </w:tc>
        <w:tc>
          <w:tcPr>
            <w:tcW w:w="756" w:type="dxa"/>
            <w:tcBorders>
              <w:top w:val="nil"/>
              <w:left w:val="nil"/>
              <w:bottom w:val="nil"/>
              <w:right w:val="nil"/>
            </w:tcBorders>
          </w:tcPr>
          <w:p w:rsidR="00B9112A" w:rsidRPr="00B9112A" w:rsidRDefault="00B9112A" w:rsidP="00B9112A">
            <w:pPr>
              <w:widowControl w:val="0"/>
              <w:spacing w:before="19"/>
              <w:ind w:right="142"/>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12"/>
                <w:position w:val="3"/>
                <w:sz w:val="17"/>
                <w:szCs w:val="22"/>
              </w:rPr>
              <w:t xml:space="preserve"> </w:t>
            </w:r>
            <w:r w:rsidRPr="00B9112A">
              <w:rPr>
                <w:rFonts w:ascii="Arial" w:eastAsiaTheme="minorHAnsi" w:hAnsiTheme="minorHAnsi" w:cstheme="minorBidi"/>
                <w:b/>
                <w:sz w:val="11"/>
                <w:szCs w:val="22"/>
              </w:rPr>
              <w:t>.99</w:t>
            </w:r>
          </w:p>
        </w:tc>
        <w:tc>
          <w:tcPr>
            <w:tcW w:w="767" w:type="dxa"/>
            <w:tcBorders>
              <w:top w:val="nil"/>
              <w:left w:val="nil"/>
              <w:bottom w:val="nil"/>
              <w:right w:val="nil"/>
            </w:tcBorders>
          </w:tcPr>
          <w:p w:rsidR="00B9112A" w:rsidRPr="00B9112A" w:rsidRDefault="00B9112A" w:rsidP="00B9112A">
            <w:pPr>
              <w:widowControl w:val="0"/>
              <w:spacing w:before="19"/>
              <w:ind w:right="107"/>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11"/>
                <w:position w:val="3"/>
                <w:sz w:val="17"/>
                <w:szCs w:val="22"/>
              </w:rPr>
              <w:t xml:space="preserve"> </w:t>
            </w:r>
            <w:r w:rsidRPr="00B9112A">
              <w:rPr>
                <w:rFonts w:ascii="Arial" w:eastAsiaTheme="minorHAnsi" w:hAnsiTheme="minorHAnsi" w:cstheme="minorBidi"/>
                <w:b/>
                <w:sz w:val="11"/>
                <w:szCs w:val="22"/>
              </w:rPr>
              <w:t>.995</w:t>
            </w:r>
          </w:p>
        </w:tc>
        <w:tc>
          <w:tcPr>
            <w:tcW w:w="802" w:type="dxa"/>
            <w:tcBorders>
              <w:top w:val="nil"/>
              <w:left w:val="nil"/>
              <w:bottom w:val="nil"/>
              <w:right w:val="nil"/>
            </w:tcBorders>
          </w:tcPr>
          <w:p w:rsidR="00B9112A" w:rsidRPr="00B9112A" w:rsidRDefault="00B9112A" w:rsidP="00B9112A">
            <w:pPr>
              <w:widowControl w:val="0"/>
              <w:spacing w:before="19"/>
              <w:ind w:right="107"/>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11"/>
                <w:position w:val="3"/>
                <w:sz w:val="17"/>
                <w:szCs w:val="22"/>
              </w:rPr>
              <w:t xml:space="preserve"> </w:t>
            </w:r>
            <w:r w:rsidRPr="00B9112A">
              <w:rPr>
                <w:rFonts w:ascii="Arial" w:eastAsiaTheme="minorHAnsi" w:hAnsiTheme="minorHAnsi" w:cstheme="minorBidi"/>
                <w:b/>
                <w:sz w:val="11"/>
                <w:szCs w:val="22"/>
              </w:rPr>
              <w:t>.999</w:t>
            </w:r>
          </w:p>
        </w:tc>
        <w:tc>
          <w:tcPr>
            <w:tcW w:w="724" w:type="dxa"/>
            <w:tcBorders>
              <w:top w:val="nil"/>
              <w:left w:val="nil"/>
              <w:bottom w:val="nil"/>
              <w:right w:val="nil"/>
            </w:tcBorders>
          </w:tcPr>
          <w:p w:rsidR="00B9112A" w:rsidRPr="00B9112A" w:rsidRDefault="00B9112A" w:rsidP="00B9112A">
            <w:pPr>
              <w:widowControl w:val="0"/>
              <w:spacing w:before="19"/>
              <w:ind w:right="30"/>
              <w:jc w:val="right"/>
              <w:rPr>
                <w:rFonts w:ascii="Arial" w:eastAsia="Arial" w:hAnsi="Arial" w:cs="Arial"/>
                <w:sz w:val="11"/>
                <w:szCs w:val="11"/>
              </w:rPr>
            </w:pPr>
            <w:r w:rsidRPr="00B9112A">
              <w:rPr>
                <w:rFonts w:ascii="Arial" w:eastAsiaTheme="minorHAnsi" w:hAnsiTheme="minorHAnsi" w:cstheme="minorBidi"/>
                <w:b/>
                <w:i/>
                <w:position w:val="3"/>
                <w:sz w:val="17"/>
                <w:szCs w:val="22"/>
              </w:rPr>
              <w:t>t</w:t>
            </w:r>
            <w:r w:rsidRPr="00B9112A">
              <w:rPr>
                <w:rFonts w:ascii="Arial" w:eastAsiaTheme="minorHAnsi" w:hAnsiTheme="minorHAnsi" w:cstheme="minorBidi"/>
                <w:b/>
                <w:i/>
                <w:spacing w:val="-9"/>
                <w:position w:val="3"/>
                <w:sz w:val="17"/>
                <w:szCs w:val="22"/>
              </w:rPr>
              <w:t xml:space="preserve"> </w:t>
            </w:r>
            <w:r w:rsidRPr="00B9112A">
              <w:rPr>
                <w:rFonts w:ascii="Arial" w:eastAsiaTheme="minorHAnsi" w:hAnsiTheme="minorHAnsi" w:cstheme="minorBidi"/>
                <w:b/>
                <w:sz w:val="11"/>
                <w:szCs w:val="22"/>
              </w:rPr>
              <w:t>.9995</w:t>
            </w:r>
          </w:p>
        </w:tc>
      </w:tr>
      <w:tr w:rsidR="00B9112A" w:rsidRPr="00B9112A" w:rsidTr="00195B30">
        <w:trPr>
          <w:trHeight w:hRule="exact" w:val="256"/>
        </w:trPr>
        <w:tc>
          <w:tcPr>
            <w:tcW w:w="1045" w:type="dxa"/>
            <w:tcBorders>
              <w:top w:val="nil"/>
              <w:left w:val="nil"/>
              <w:bottom w:val="nil"/>
              <w:right w:val="single" w:sz="7" w:space="0" w:color="000000"/>
            </w:tcBorders>
          </w:tcPr>
          <w:p w:rsidR="00B9112A" w:rsidRPr="00B9112A" w:rsidRDefault="00B9112A" w:rsidP="00B9112A">
            <w:pPr>
              <w:widowControl w:val="0"/>
              <w:spacing w:before="27"/>
              <w:ind w:right="20"/>
              <w:jc w:val="right"/>
              <w:rPr>
                <w:rFonts w:ascii="Arial" w:eastAsia="Arial" w:hAnsi="Arial" w:cs="Arial"/>
                <w:sz w:val="17"/>
                <w:szCs w:val="17"/>
              </w:rPr>
            </w:pPr>
            <w:r w:rsidRPr="00B9112A">
              <w:rPr>
                <w:rFonts w:ascii="Arial" w:eastAsiaTheme="minorHAnsi" w:hAnsiTheme="minorHAnsi" w:cstheme="minorBidi"/>
                <w:b/>
                <w:sz w:val="17"/>
                <w:szCs w:val="22"/>
              </w:rPr>
              <w:t>one-tail</w:t>
            </w:r>
          </w:p>
        </w:tc>
        <w:tc>
          <w:tcPr>
            <w:tcW w:w="961" w:type="dxa"/>
            <w:tcBorders>
              <w:top w:val="nil"/>
              <w:left w:val="single" w:sz="7" w:space="0" w:color="000000"/>
              <w:bottom w:val="nil"/>
              <w:right w:val="nil"/>
            </w:tcBorders>
          </w:tcPr>
          <w:p w:rsidR="00B9112A" w:rsidRPr="00B9112A" w:rsidRDefault="00B9112A" w:rsidP="00B9112A">
            <w:pPr>
              <w:widowControl w:val="0"/>
              <w:spacing w:line="230" w:lineRule="exact"/>
              <w:ind w:right="193"/>
              <w:jc w:val="right"/>
              <w:rPr>
                <w:rFonts w:ascii="Arial" w:eastAsia="Arial" w:hAnsi="Arial" w:cs="Arial"/>
                <w:sz w:val="20"/>
              </w:rPr>
            </w:pPr>
            <w:r w:rsidRPr="00B9112A">
              <w:rPr>
                <w:rFonts w:ascii="Arial" w:eastAsiaTheme="minorHAnsi" w:hAnsiTheme="minorHAnsi" w:cstheme="minorBidi"/>
                <w:b/>
                <w:sz w:val="20"/>
                <w:szCs w:val="22"/>
              </w:rPr>
              <w:t>0.50</w:t>
            </w:r>
          </w:p>
        </w:tc>
        <w:tc>
          <w:tcPr>
            <w:tcW w:w="802" w:type="dxa"/>
            <w:tcBorders>
              <w:top w:val="nil"/>
              <w:left w:val="nil"/>
              <w:bottom w:val="nil"/>
              <w:right w:val="nil"/>
            </w:tcBorders>
          </w:tcPr>
          <w:p w:rsidR="00B9112A" w:rsidRPr="00B9112A" w:rsidRDefault="00B9112A" w:rsidP="00B9112A">
            <w:pPr>
              <w:widowControl w:val="0"/>
              <w:spacing w:line="230" w:lineRule="exact"/>
              <w:ind w:right="193"/>
              <w:jc w:val="right"/>
              <w:rPr>
                <w:rFonts w:ascii="Arial" w:eastAsia="Arial" w:hAnsi="Arial" w:cs="Arial"/>
                <w:sz w:val="20"/>
              </w:rPr>
            </w:pPr>
            <w:r w:rsidRPr="00B9112A">
              <w:rPr>
                <w:rFonts w:ascii="Arial" w:eastAsiaTheme="minorHAnsi" w:hAnsiTheme="minorHAnsi" w:cstheme="minorBidi"/>
                <w:b/>
                <w:sz w:val="20"/>
                <w:szCs w:val="22"/>
              </w:rPr>
              <w:t>0.25</w:t>
            </w:r>
          </w:p>
        </w:tc>
        <w:tc>
          <w:tcPr>
            <w:tcW w:w="802" w:type="dxa"/>
            <w:tcBorders>
              <w:top w:val="nil"/>
              <w:left w:val="nil"/>
              <w:bottom w:val="nil"/>
              <w:right w:val="nil"/>
            </w:tcBorders>
          </w:tcPr>
          <w:p w:rsidR="00B9112A" w:rsidRPr="00B9112A" w:rsidRDefault="00B9112A" w:rsidP="00B9112A">
            <w:pPr>
              <w:widowControl w:val="0"/>
              <w:spacing w:line="230" w:lineRule="exact"/>
              <w:ind w:right="193"/>
              <w:jc w:val="right"/>
              <w:rPr>
                <w:rFonts w:ascii="Arial" w:eastAsia="Arial" w:hAnsi="Arial" w:cs="Arial"/>
                <w:sz w:val="20"/>
              </w:rPr>
            </w:pPr>
            <w:r w:rsidRPr="00B9112A">
              <w:rPr>
                <w:rFonts w:ascii="Arial" w:eastAsiaTheme="minorHAnsi" w:hAnsiTheme="minorHAnsi" w:cstheme="minorBidi"/>
                <w:b/>
                <w:sz w:val="20"/>
                <w:szCs w:val="22"/>
              </w:rPr>
              <w:t>0.20</w:t>
            </w:r>
          </w:p>
        </w:tc>
        <w:tc>
          <w:tcPr>
            <w:tcW w:w="802" w:type="dxa"/>
            <w:tcBorders>
              <w:top w:val="nil"/>
              <w:left w:val="nil"/>
              <w:bottom w:val="nil"/>
              <w:right w:val="nil"/>
            </w:tcBorders>
          </w:tcPr>
          <w:p w:rsidR="00B9112A" w:rsidRPr="00B9112A" w:rsidRDefault="00B9112A" w:rsidP="00B9112A">
            <w:pPr>
              <w:widowControl w:val="0"/>
              <w:spacing w:line="230" w:lineRule="exact"/>
              <w:ind w:right="193"/>
              <w:jc w:val="right"/>
              <w:rPr>
                <w:rFonts w:ascii="Arial" w:eastAsia="Arial" w:hAnsi="Arial" w:cs="Arial"/>
                <w:sz w:val="20"/>
              </w:rPr>
            </w:pPr>
            <w:r w:rsidRPr="00B9112A">
              <w:rPr>
                <w:rFonts w:ascii="Arial" w:eastAsiaTheme="minorHAnsi" w:hAnsiTheme="minorHAnsi" w:cstheme="minorBidi"/>
                <w:b/>
                <w:sz w:val="20"/>
                <w:szCs w:val="22"/>
              </w:rPr>
              <w:t>0.15</w:t>
            </w:r>
          </w:p>
        </w:tc>
        <w:tc>
          <w:tcPr>
            <w:tcW w:w="802" w:type="dxa"/>
            <w:tcBorders>
              <w:top w:val="nil"/>
              <w:left w:val="nil"/>
              <w:bottom w:val="nil"/>
              <w:right w:val="nil"/>
            </w:tcBorders>
          </w:tcPr>
          <w:p w:rsidR="00B9112A" w:rsidRPr="00B9112A" w:rsidRDefault="00B9112A" w:rsidP="00B9112A">
            <w:pPr>
              <w:widowControl w:val="0"/>
              <w:spacing w:line="230" w:lineRule="exact"/>
              <w:ind w:right="193"/>
              <w:jc w:val="right"/>
              <w:rPr>
                <w:rFonts w:ascii="Arial" w:eastAsia="Arial" w:hAnsi="Arial" w:cs="Arial"/>
                <w:sz w:val="20"/>
              </w:rPr>
            </w:pPr>
            <w:r w:rsidRPr="00B9112A">
              <w:rPr>
                <w:rFonts w:ascii="Arial" w:eastAsiaTheme="minorHAnsi" w:hAnsiTheme="minorHAnsi" w:cstheme="minorBidi"/>
                <w:b/>
                <w:sz w:val="20"/>
                <w:szCs w:val="22"/>
              </w:rPr>
              <w:t>0.10</w:t>
            </w:r>
          </w:p>
        </w:tc>
        <w:tc>
          <w:tcPr>
            <w:tcW w:w="756" w:type="dxa"/>
            <w:tcBorders>
              <w:top w:val="nil"/>
              <w:left w:val="nil"/>
              <w:bottom w:val="nil"/>
              <w:right w:val="nil"/>
            </w:tcBorders>
          </w:tcPr>
          <w:p w:rsidR="00B9112A" w:rsidRPr="00B9112A" w:rsidRDefault="00B9112A" w:rsidP="00B9112A">
            <w:pPr>
              <w:widowControl w:val="0"/>
              <w:spacing w:line="230" w:lineRule="exact"/>
              <w:ind w:right="147"/>
              <w:jc w:val="right"/>
              <w:rPr>
                <w:rFonts w:ascii="Arial" w:eastAsia="Arial" w:hAnsi="Arial" w:cs="Arial"/>
                <w:sz w:val="20"/>
              </w:rPr>
            </w:pPr>
            <w:r w:rsidRPr="00B9112A">
              <w:rPr>
                <w:rFonts w:ascii="Arial" w:eastAsiaTheme="minorHAnsi" w:hAnsiTheme="minorHAnsi" w:cstheme="minorBidi"/>
                <w:b/>
                <w:sz w:val="20"/>
                <w:szCs w:val="22"/>
              </w:rPr>
              <w:t>0.05</w:t>
            </w:r>
          </w:p>
        </w:tc>
        <w:tc>
          <w:tcPr>
            <w:tcW w:w="847" w:type="dxa"/>
            <w:tcBorders>
              <w:top w:val="nil"/>
              <w:left w:val="nil"/>
              <w:bottom w:val="nil"/>
              <w:right w:val="nil"/>
            </w:tcBorders>
          </w:tcPr>
          <w:p w:rsidR="00B9112A" w:rsidRPr="00B9112A" w:rsidRDefault="00B9112A" w:rsidP="00B9112A">
            <w:pPr>
              <w:widowControl w:val="0"/>
              <w:spacing w:line="230" w:lineRule="exact"/>
              <w:ind w:right="192"/>
              <w:jc w:val="right"/>
              <w:rPr>
                <w:rFonts w:ascii="Arial" w:eastAsia="Arial" w:hAnsi="Arial" w:cs="Arial"/>
                <w:sz w:val="20"/>
              </w:rPr>
            </w:pPr>
            <w:r w:rsidRPr="00B9112A">
              <w:rPr>
                <w:rFonts w:ascii="Arial" w:eastAsiaTheme="minorHAnsi" w:hAnsiTheme="minorHAnsi" w:cstheme="minorBidi"/>
                <w:b/>
                <w:sz w:val="20"/>
                <w:szCs w:val="22"/>
              </w:rPr>
              <w:t>0.025</w:t>
            </w:r>
          </w:p>
        </w:tc>
        <w:tc>
          <w:tcPr>
            <w:tcW w:w="756" w:type="dxa"/>
            <w:tcBorders>
              <w:top w:val="nil"/>
              <w:left w:val="nil"/>
              <w:bottom w:val="nil"/>
              <w:right w:val="nil"/>
            </w:tcBorders>
          </w:tcPr>
          <w:p w:rsidR="00B9112A" w:rsidRPr="00B9112A" w:rsidRDefault="00B9112A" w:rsidP="00B9112A">
            <w:pPr>
              <w:widowControl w:val="0"/>
              <w:spacing w:line="230" w:lineRule="exact"/>
              <w:ind w:right="147"/>
              <w:jc w:val="right"/>
              <w:rPr>
                <w:rFonts w:ascii="Arial" w:eastAsia="Arial" w:hAnsi="Arial" w:cs="Arial"/>
                <w:sz w:val="20"/>
              </w:rPr>
            </w:pPr>
            <w:r w:rsidRPr="00B9112A">
              <w:rPr>
                <w:rFonts w:ascii="Arial" w:eastAsiaTheme="minorHAnsi" w:hAnsiTheme="minorHAnsi" w:cstheme="minorBidi"/>
                <w:b/>
                <w:sz w:val="20"/>
                <w:szCs w:val="22"/>
              </w:rPr>
              <w:t>0.01</w:t>
            </w:r>
          </w:p>
        </w:tc>
        <w:tc>
          <w:tcPr>
            <w:tcW w:w="767" w:type="dxa"/>
            <w:tcBorders>
              <w:top w:val="nil"/>
              <w:left w:val="nil"/>
              <w:bottom w:val="nil"/>
              <w:right w:val="nil"/>
            </w:tcBorders>
          </w:tcPr>
          <w:p w:rsidR="00B9112A" w:rsidRPr="00B9112A" w:rsidRDefault="00B9112A" w:rsidP="00B9112A">
            <w:pPr>
              <w:widowControl w:val="0"/>
              <w:spacing w:line="230" w:lineRule="exact"/>
              <w:ind w:right="112"/>
              <w:jc w:val="right"/>
              <w:rPr>
                <w:rFonts w:ascii="Arial" w:eastAsia="Arial" w:hAnsi="Arial" w:cs="Arial"/>
                <w:sz w:val="20"/>
              </w:rPr>
            </w:pPr>
            <w:r w:rsidRPr="00B9112A">
              <w:rPr>
                <w:rFonts w:ascii="Arial" w:eastAsiaTheme="minorHAnsi" w:hAnsiTheme="minorHAnsi" w:cstheme="minorBidi"/>
                <w:b/>
                <w:sz w:val="20"/>
                <w:szCs w:val="22"/>
              </w:rPr>
              <w:t>0.005</w:t>
            </w:r>
          </w:p>
        </w:tc>
        <w:tc>
          <w:tcPr>
            <w:tcW w:w="802" w:type="dxa"/>
            <w:tcBorders>
              <w:top w:val="nil"/>
              <w:left w:val="nil"/>
              <w:bottom w:val="nil"/>
              <w:right w:val="nil"/>
            </w:tcBorders>
          </w:tcPr>
          <w:p w:rsidR="00B9112A" w:rsidRPr="00B9112A" w:rsidRDefault="00B9112A" w:rsidP="00B9112A">
            <w:pPr>
              <w:widowControl w:val="0"/>
              <w:spacing w:line="230" w:lineRule="exact"/>
              <w:ind w:right="112"/>
              <w:jc w:val="right"/>
              <w:rPr>
                <w:rFonts w:ascii="Arial" w:eastAsia="Arial" w:hAnsi="Arial" w:cs="Arial"/>
                <w:sz w:val="20"/>
              </w:rPr>
            </w:pPr>
            <w:r w:rsidRPr="00B9112A">
              <w:rPr>
                <w:rFonts w:ascii="Arial" w:eastAsiaTheme="minorHAnsi" w:hAnsiTheme="minorHAnsi" w:cstheme="minorBidi"/>
                <w:b/>
                <w:sz w:val="20"/>
                <w:szCs w:val="22"/>
              </w:rPr>
              <w:t>0.001</w:t>
            </w:r>
          </w:p>
        </w:tc>
        <w:tc>
          <w:tcPr>
            <w:tcW w:w="724" w:type="dxa"/>
            <w:tcBorders>
              <w:top w:val="nil"/>
              <w:left w:val="nil"/>
              <w:bottom w:val="nil"/>
              <w:right w:val="nil"/>
            </w:tcBorders>
          </w:tcPr>
          <w:p w:rsidR="00B9112A" w:rsidRPr="00B9112A" w:rsidRDefault="00B9112A" w:rsidP="00B9112A">
            <w:pPr>
              <w:widowControl w:val="0"/>
              <w:spacing w:before="18"/>
              <w:ind w:right="30"/>
              <w:jc w:val="right"/>
              <w:rPr>
                <w:rFonts w:ascii="Arial" w:eastAsia="Arial" w:hAnsi="Arial" w:cs="Arial"/>
                <w:sz w:val="18"/>
                <w:szCs w:val="18"/>
              </w:rPr>
            </w:pPr>
            <w:r w:rsidRPr="00B9112A">
              <w:rPr>
                <w:rFonts w:ascii="Arial" w:eastAsiaTheme="minorHAnsi" w:hAnsiTheme="minorHAnsi" w:cstheme="minorBidi"/>
                <w:b/>
                <w:sz w:val="18"/>
                <w:szCs w:val="22"/>
              </w:rPr>
              <w:t>0.0005</w:t>
            </w:r>
          </w:p>
        </w:tc>
      </w:tr>
      <w:tr w:rsidR="00B9112A" w:rsidRPr="00B9112A" w:rsidTr="00195B30">
        <w:trPr>
          <w:trHeight w:hRule="exact" w:val="259"/>
        </w:trPr>
        <w:tc>
          <w:tcPr>
            <w:tcW w:w="1045" w:type="dxa"/>
            <w:tcBorders>
              <w:top w:val="nil"/>
              <w:left w:val="nil"/>
              <w:bottom w:val="single" w:sz="7" w:space="0" w:color="000000"/>
              <w:right w:val="single" w:sz="7" w:space="0" w:color="000000"/>
            </w:tcBorders>
          </w:tcPr>
          <w:p w:rsidR="00B9112A" w:rsidRPr="00B9112A" w:rsidRDefault="00B9112A" w:rsidP="00B9112A">
            <w:pPr>
              <w:widowControl w:val="0"/>
              <w:spacing w:before="36"/>
              <w:ind w:right="22"/>
              <w:jc w:val="right"/>
              <w:rPr>
                <w:rFonts w:ascii="Arial" w:eastAsia="Arial" w:hAnsi="Arial" w:cs="Arial"/>
                <w:sz w:val="17"/>
                <w:szCs w:val="17"/>
              </w:rPr>
            </w:pPr>
            <w:r w:rsidRPr="00B9112A">
              <w:rPr>
                <w:rFonts w:ascii="Arial" w:eastAsiaTheme="minorHAnsi" w:hAnsiTheme="minorHAnsi" w:cstheme="minorBidi"/>
                <w:b/>
                <w:sz w:val="17"/>
                <w:szCs w:val="22"/>
              </w:rPr>
              <w:t>two-tails</w:t>
            </w:r>
          </w:p>
        </w:tc>
        <w:tc>
          <w:tcPr>
            <w:tcW w:w="961" w:type="dxa"/>
            <w:tcBorders>
              <w:top w:val="nil"/>
              <w:left w:val="single" w:sz="7" w:space="0" w:color="000000"/>
              <w:bottom w:val="single" w:sz="7" w:space="0" w:color="000000"/>
              <w:right w:val="nil"/>
            </w:tcBorders>
          </w:tcPr>
          <w:p w:rsidR="00B9112A" w:rsidRPr="00B9112A" w:rsidRDefault="00B9112A" w:rsidP="00B9112A">
            <w:pPr>
              <w:widowControl w:val="0"/>
              <w:spacing w:before="7"/>
              <w:ind w:right="193"/>
              <w:jc w:val="right"/>
              <w:rPr>
                <w:rFonts w:ascii="Arial" w:eastAsia="Arial" w:hAnsi="Arial" w:cs="Arial"/>
                <w:sz w:val="20"/>
              </w:rPr>
            </w:pPr>
            <w:r w:rsidRPr="00B9112A">
              <w:rPr>
                <w:rFonts w:ascii="Arial" w:eastAsiaTheme="minorHAnsi" w:hAnsiTheme="minorHAnsi" w:cstheme="minorBidi"/>
                <w:b/>
                <w:sz w:val="20"/>
                <w:szCs w:val="22"/>
              </w:rPr>
              <w:t>1.00</w:t>
            </w:r>
          </w:p>
        </w:tc>
        <w:tc>
          <w:tcPr>
            <w:tcW w:w="802" w:type="dxa"/>
            <w:tcBorders>
              <w:top w:val="nil"/>
              <w:left w:val="nil"/>
              <w:bottom w:val="single" w:sz="7" w:space="0" w:color="000000"/>
              <w:right w:val="nil"/>
            </w:tcBorders>
          </w:tcPr>
          <w:p w:rsidR="00B9112A" w:rsidRPr="00B9112A" w:rsidRDefault="00B9112A" w:rsidP="00B9112A">
            <w:pPr>
              <w:widowControl w:val="0"/>
              <w:spacing w:before="7"/>
              <w:ind w:right="193"/>
              <w:jc w:val="right"/>
              <w:rPr>
                <w:rFonts w:ascii="Arial" w:eastAsia="Arial" w:hAnsi="Arial" w:cs="Arial"/>
                <w:sz w:val="20"/>
              </w:rPr>
            </w:pPr>
            <w:r w:rsidRPr="00B9112A">
              <w:rPr>
                <w:rFonts w:ascii="Arial" w:eastAsiaTheme="minorHAnsi" w:hAnsiTheme="minorHAnsi" w:cstheme="minorBidi"/>
                <w:b/>
                <w:sz w:val="20"/>
                <w:szCs w:val="22"/>
              </w:rPr>
              <w:t>0.50</w:t>
            </w:r>
          </w:p>
        </w:tc>
        <w:tc>
          <w:tcPr>
            <w:tcW w:w="802" w:type="dxa"/>
            <w:tcBorders>
              <w:top w:val="nil"/>
              <w:left w:val="nil"/>
              <w:bottom w:val="single" w:sz="7" w:space="0" w:color="000000"/>
              <w:right w:val="nil"/>
            </w:tcBorders>
          </w:tcPr>
          <w:p w:rsidR="00B9112A" w:rsidRPr="00B9112A" w:rsidRDefault="00B9112A" w:rsidP="00B9112A">
            <w:pPr>
              <w:widowControl w:val="0"/>
              <w:spacing w:before="7"/>
              <w:ind w:right="193"/>
              <w:jc w:val="right"/>
              <w:rPr>
                <w:rFonts w:ascii="Arial" w:eastAsia="Arial" w:hAnsi="Arial" w:cs="Arial"/>
                <w:sz w:val="20"/>
              </w:rPr>
            </w:pPr>
            <w:r w:rsidRPr="00B9112A">
              <w:rPr>
                <w:rFonts w:ascii="Arial" w:eastAsiaTheme="minorHAnsi" w:hAnsiTheme="minorHAnsi" w:cstheme="minorBidi"/>
                <w:b/>
                <w:sz w:val="20"/>
                <w:szCs w:val="22"/>
              </w:rPr>
              <w:t>0.40</w:t>
            </w:r>
          </w:p>
        </w:tc>
        <w:tc>
          <w:tcPr>
            <w:tcW w:w="802" w:type="dxa"/>
            <w:tcBorders>
              <w:top w:val="nil"/>
              <w:left w:val="nil"/>
              <w:bottom w:val="single" w:sz="7" w:space="0" w:color="000000"/>
              <w:right w:val="nil"/>
            </w:tcBorders>
          </w:tcPr>
          <w:p w:rsidR="00B9112A" w:rsidRPr="00B9112A" w:rsidRDefault="00B9112A" w:rsidP="00B9112A">
            <w:pPr>
              <w:widowControl w:val="0"/>
              <w:spacing w:before="7"/>
              <w:ind w:right="193"/>
              <w:jc w:val="right"/>
              <w:rPr>
                <w:rFonts w:ascii="Arial" w:eastAsia="Arial" w:hAnsi="Arial" w:cs="Arial"/>
                <w:sz w:val="20"/>
              </w:rPr>
            </w:pPr>
            <w:r w:rsidRPr="00B9112A">
              <w:rPr>
                <w:rFonts w:ascii="Arial" w:eastAsiaTheme="minorHAnsi" w:hAnsiTheme="minorHAnsi" w:cstheme="minorBidi"/>
                <w:b/>
                <w:sz w:val="20"/>
                <w:szCs w:val="22"/>
              </w:rPr>
              <w:t>0.30</w:t>
            </w:r>
          </w:p>
        </w:tc>
        <w:tc>
          <w:tcPr>
            <w:tcW w:w="802" w:type="dxa"/>
            <w:tcBorders>
              <w:top w:val="nil"/>
              <w:left w:val="nil"/>
              <w:bottom w:val="single" w:sz="7" w:space="0" w:color="000000"/>
              <w:right w:val="nil"/>
            </w:tcBorders>
          </w:tcPr>
          <w:p w:rsidR="00B9112A" w:rsidRPr="00B9112A" w:rsidRDefault="00B9112A" w:rsidP="00B9112A">
            <w:pPr>
              <w:widowControl w:val="0"/>
              <w:spacing w:before="7"/>
              <w:ind w:right="193"/>
              <w:jc w:val="right"/>
              <w:rPr>
                <w:rFonts w:ascii="Arial" w:eastAsia="Arial" w:hAnsi="Arial" w:cs="Arial"/>
                <w:sz w:val="20"/>
              </w:rPr>
            </w:pPr>
            <w:r w:rsidRPr="00B9112A">
              <w:rPr>
                <w:rFonts w:ascii="Arial" w:eastAsiaTheme="minorHAnsi" w:hAnsiTheme="minorHAnsi" w:cstheme="minorBidi"/>
                <w:b/>
                <w:sz w:val="20"/>
                <w:szCs w:val="22"/>
              </w:rPr>
              <w:t>0.20</w:t>
            </w:r>
          </w:p>
        </w:tc>
        <w:tc>
          <w:tcPr>
            <w:tcW w:w="756" w:type="dxa"/>
            <w:tcBorders>
              <w:top w:val="nil"/>
              <w:left w:val="nil"/>
              <w:bottom w:val="single" w:sz="7" w:space="0" w:color="000000"/>
              <w:right w:val="nil"/>
            </w:tcBorders>
          </w:tcPr>
          <w:p w:rsidR="00B9112A" w:rsidRPr="00B9112A" w:rsidRDefault="00B9112A" w:rsidP="00B9112A">
            <w:pPr>
              <w:widowControl w:val="0"/>
              <w:spacing w:before="7"/>
              <w:ind w:right="147"/>
              <w:jc w:val="right"/>
              <w:rPr>
                <w:rFonts w:ascii="Arial" w:eastAsia="Arial" w:hAnsi="Arial" w:cs="Arial"/>
                <w:sz w:val="20"/>
              </w:rPr>
            </w:pPr>
            <w:r w:rsidRPr="00B9112A">
              <w:rPr>
                <w:rFonts w:ascii="Arial" w:eastAsiaTheme="minorHAnsi" w:hAnsiTheme="minorHAnsi" w:cstheme="minorBidi"/>
                <w:b/>
                <w:sz w:val="20"/>
                <w:szCs w:val="22"/>
              </w:rPr>
              <w:t>0.10</w:t>
            </w:r>
          </w:p>
        </w:tc>
        <w:tc>
          <w:tcPr>
            <w:tcW w:w="847" w:type="dxa"/>
            <w:tcBorders>
              <w:top w:val="nil"/>
              <w:left w:val="nil"/>
              <w:bottom w:val="single" w:sz="7" w:space="0" w:color="000000"/>
              <w:right w:val="nil"/>
            </w:tcBorders>
          </w:tcPr>
          <w:p w:rsidR="00B9112A" w:rsidRPr="00B9112A" w:rsidRDefault="00B9112A" w:rsidP="00B9112A">
            <w:pPr>
              <w:widowControl w:val="0"/>
              <w:spacing w:before="7"/>
              <w:ind w:right="193"/>
              <w:jc w:val="right"/>
              <w:rPr>
                <w:rFonts w:ascii="Arial" w:eastAsia="Arial" w:hAnsi="Arial" w:cs="Arial"/>
                <w:sz w:val="20"/>
              </w:rPr>
            </w:pPr>
            <w:r w:rsidRPr="00B9112A">
              <w:rPr>
                <w:rFonts w:ascii="Arial" w:eastAsiaTheme="minorHAnsi" w:hAnsiTheme="minorHAnsi" w:cstheme="minorBidi"/>
                <w:b/>
                <w:sz w:val="20"/>
                <w:szCs w:val="22"/>
              </w:rPr>
              <w:t>0.05</w:t>
            </w:r>
          </w:p>
        </w:tc>
        <w:tc>
          <w:tcPr>
            <w:tcW w:w="756" w:type="dxa"/>
            <w:tcBorders>
              <w:top w:val="nil"/>
              <w:left w:val="nil"/>
              <w:bottom w:val="single" w:sz="7" w:space="0" w:color="000000"/>
              <w:right w:val="nil"/>
            </w:tcBorders>
          </w:tcPr>
          <w:p w:rsidR="00B9112A" w:rsidRPr="00B9112A" w:rsidRDefault="00B9112A" w:rsidP="00B9112A">
            <w:pPr>
              <w:widowControl w:val="0"/>
              <w:spacing w:before="7"/>
              <w:ind w:right="147"/>
              <w:jc w:val="right"/>
              <w:rPr>
                <w:rFonts w:ascii="Arial" w:eastAsia="Arial" w:hAnsi="Arial" w:cs="Arial"/>
                <w:sz w:val="20"/>
              </w:rPr>
            </w:pPr>
            <w:r w:rsidRPr="00B9112A">
              <w:rPr>
                <w:rFonts w:ascii="Arial" w:eastAsiaTheme="minorHAnsi" w:hAnsiTheme="minorHAnsi" w:cstheme="minorBidi"/>
                <w:b/>
                <w:sz w:val="20"/>
                <w:szCs w:val="22"/>
              </w:rPr>
              <w:t>0.02</w:t>
            </w:r>
          </w:p>
        </w:tc>
        <w:tc>
          <w:tcPr>
            <w:tcW w:w="767" w:type="dxa"/>
            <w:tcBorders>
              <w:top w:val="nil"/>
              <w:left w:val="nil"/>
              <w:bottom w:val="single" w:sz="7" w:space="0" w:color="000000"/>
              <w:right w:val="nil"/>
            </w:tcBorders>
          </w:tcPr>
          <w:p w:rsidR="00B9112A" w:rsidRPr="00B9112A" w:rsidRDefault="00B9112A" w:rsidP="00B9112A">
            <w:pPr>
              <w:widowControl w:val="0"/>
              <w:spacing w:before="7"/>
              <w:ind w:right="112"/>
              <w:jc w:val="right"/>
              <w:rPr>
                <w:rFonts w:ascii="Arial" w:eastAsia="Arial" w:hAnsi="Arial" w:cs="Arial"/>
                <w:sz w:val="20"/>
              </w:rPr>
            </w:pPr>
            <w:r w:rsidRPr="00B9112A">
              <w:rPr>
                <w:rFonts w:ascii="Arial" w:eastAsiaTheme="minorHAnsi" w:hAnsiTheme="minorHAnsi" w:cstheme="minorBidi"/>
                <w:b/>
                <w:sz w:val="20"/>
                <w:szCs w:val="22"/>
              </w:rPr>
              <w:t>0.01</w:t>
            </w:r>
          </w:p>
        </w:tc>
        <w:tc>
          <w:tcPr>
            <w:tcW w:w="802" w:type="dxa"/>
            <w:tcBorders>
              <w:top w:val="nil"/>
              <w:left w:val="nil"/>
              <w:bottom w:val="single" w:sz="7" w:space="0" w:color="000000"/>
              <w:right w:val="nil"/>
            </w:tcBorders>
          </w:tcPr>
          <w:p w:rsidR="00B9112A" w:rsidRPr="00B9112A" w:rsidRDefault="00B9112A" w:rsidP="00B9112A">
            <w:pPr>
              <w:widowControl w:val="0"/>
              <w:spacing w:before="7"/>
              <w:ind w:right="112"/>
              <w:jc w:val="right"/>
              <w:rPr>
                <w:rFonts w:ascii="Arial" w:eastAsia="Arial" w:hAnsi="Arial" w:cs="Arial"/>
                <w:sz w:val="20"/>
              </w:rPr>
            </w:pPr>
            <w:r w:rsidRPr="00B9112A">
              <w:rPr>
                <w:rFonts w:ascii="Arial" w:eastAsiaTheme="minorHAnsi" w:hAnsiTheme="minorHAnsi" w:cstheme="minorBidi"/>
                <w:b/>
                <w:sz w:val="20"/>
                <w:szCs w:val="22"/>
              </w:rPr>
              <w:t>0.002</w:t>
            </w:r>
          </w:p>
        </w:tc>
        <w:tc>
          <w:tcPr>
            <w:tcW w:w="724" w:type="dxa"/>
            <w:tcBorders>
              <w:top w:val="nil"/>
              <w:left w:val="nil"/>
              <w:bottom w:val="single" w:sz="7" w:space="0" w:color="000000"/>
              <w:right w:val="nil"/>
            </w:tcBorders>
          </w:tcPr>
          <w:p w:rsidR="00B9112A" w:rsidRPr="00B9112A" w:rsidRDefault="00B9112A" w:rsidP="00B9112A">
            <w:pPr>
              <w:widowControl w:val="0"/>
              <w:spacing w:before="7"/>
              <w:ind w:right="35"/>
              <w:jc w:val="right"/>
              <w:rPr>
                <w:rFonts w:ascii="Arial" w:eastAsia="Arial" w:hAnsi="Arial" w:cs="Arial"/>
                <w:sz w:val="20"/>
              </w:rPr>
            </w:pPr>
            <w:r w:rsidRPr="00B9112A">
              <w:rPr>
                <w:rFonts w:ascii="Arial" w:eastAsiaTheme="minorHAnsi" w:hAnsiTheme="minorHAnsi" w:cstheme="minorBidi"/>
                <w:b/>
                <w:sz w:val="20"/>
                <w:szCs w:val="22"/>
              </w:rPr>
              <w:t>0.001</w:t>
            </w:r>
          </w:p>
        </w:tc>
      </w:tr>
      <w:tr w:rsidR="00B9112A" w:rsidRPr="00B9112A" w:rsidTr="00195B30">
        <w:trPr>
          <w:trHeight w:hRule="exact" w:val="218"/>
        </w:trPr>
        <w:tc>
          <w:tcPr>
            <w:tcW w:w="1045" w:type="dxa"/>
            <w:tcBorders>
              <w:top w:val="single" w:sz="7" w:space="0" w:color="000000"/>
              <w:left w:val="nil"/>
              <w:bottom w:val="nil"/>
              <w:right w:val="single" w:sz="7" w:space="0" w:color="000000"/>
            </w:tcBorders>
          </w:tcPr>
          <w:p w:rsidR="00B9112A" w:rsidRPr="00B9112A" w:rsidRDefault="00B9112A" w:rsidP="00B9112A">
            <w:pPr>
              <w:widowControl w:val="0"/>
              <w:spacing w:line="192" w:lineRule="exact"/>
              <w:ind w:right="21"/>
              <w:jc w:val="right"/>
              <w:rPr>
                <w:rFonts w:ascii="Arial" w:eastAsia="Arial" w:hAnsi="Arial" w:cs="Arial"/>
                <w:sz w:val="17"/>
                <w:szCs w:val="17"/>
              </w:rPr>
            </w:pPr>
            <w:r w:rsidRPr="00B9112A">
              <w:rPr>
                <w:rFonts w:ascii="Arial" w:eastAsiaTheme="minorHAnsi" w:hAnsiTheme="minorHAnsi" w:cstheme="minorBidi"/>
                <w:b/>
                <w:sz w:val="17"/>
                <w:szCs w:val="22"/>
              </w:rPr>
              <w:t>df</w:t>
            </w:r>
          </w:p>
        </w:tc>
        <w:tc>
          <w:tcPr>
            <w:tcW w:w="961" w:type="dxa"/>
            <w:tcBorders>
              <w:top w:val="single" w:sz="7" w:space="0" w:color="000000"/>
              <w:left w:val="single" w:sz="7" w:space="0" w:color="000000"/>
              <w:bottom w:val="nil"/>
              <w:right w:val="nil"/>
            </w:tcBorders>
          </w:tcPr>
          <w:p w:rsidR="00B9112A" w:rsidRPr="00B9112A" w:rsidRDefault="00B9112A" w:rsidP="00B9112A">
            <w:pPr>
              <w:widowControl w:val="0"/>
              <w:rPr>
                <w:rFonts w:asciiTheme="minorHAnsi" w:eastAsiaTheme="minorHAnsi" w:hAnsiTheme="minorHAnsi" w:cstheme="minorBidi"/>
                <w:szCs w:val="22"/>
              </w:rPr>
            </w:pPr>
          </w:p>
        </w:tc>
        <w:tc>
          <w:tcPr>
            <w:tcW w:w="802" w:type="dxa"/>
            <w:tcBorders>
              <w:top w:val="single" w:sz="7" w:space="0" w:color="000000"/>
              <w:left w:val="nil"/>
              <w:bottom w:val="nil"/>
              <w:right w:val="nil"/>
            </w:tcBorders>
          </w:tcPr>
          <w:p w:rsidR="00B9112A" w:rsidRPr="00B9112A" w:rsidRDefault="00B9112A" w:rsidP="00B9112A">
            <w:pPr>
              <w:widowControl w:val="0"/>
              <w:rPr>
                <w:rFonts w:asciiTheme="minorHAnsi" w:eastAsiaTheme="minorHAnsi" w:hAnsiTheme="minorHAnsi" w:cstheme="minorBidi"/>
                <w:szCs w:val="22"/>
              </w:rPr>
            </w:pPr>
          </w:p>
        </w:tc>
        <w:tc>
          <w:tcPr>
            <w:tcW w:w="802" w:type="dxa"/>
            <w:tcBorders>
              <w:top w:val="single" w:sz="7" w:space="0" w:color="000000"/>
              <w:left w:val="nil"/>
              <w:bottom w:val="nil"/>
              <w:right w:val="nil"/>
            </w:tcBorders>
          </w:tcPr>
          <w:p w:rsidR="00B9112A" w:rsidRPr="00B9112A" w:rsidRDefault="00B9112A" w:rsidP="00B9112A">
            <w:pPr>
              <w:widowControl w:val="0"/>
              <w:rPr>
                <w:rFonts w:asciiTheme="minorHAnsi" w:eastAsiaTheme="minorHAnsi" w:hAnsiTheme="minorHAnsi" w:cstheme="minorBidi"/>
                <w:szCs w:val="22"/>
              </w:rPr>
            </w:pPr>
          </w:p>
        </w:tc>
        <w:tc>
          <w:tcPr>
            <w:tcW w:w="802" w:type="dxa"/>
            <w:tcBorders>
              <w:top w:val="single" w:sz="7" w:space="0" w:color="000000"/>
              <w:left w:val="nil"/>
              <w:bottom w:val="nil"/>
              <w:right w:val="nil"/>
            </w:tcBorders>
          </w:tcPr>
          <w:p w:rsidR="00B9112A" w:rsidRPr="00B9112A" w:rsidRDefault="00B9112A" w:rsidP="00B9112A">
            <w:pPr>
              <w:widowControl w:val="0"/>
              <w:rPr>
                <w:rFonts w:asciiTheme="minorHAnsi" w:eastAsiaTheme="minorHAnsi" w:hAnsiTheme="minorHAnsi" w:cstheme="minorBidi"/>
                <w:szCs w:val="22"/>
              </w:rPr>
            </w:pPr>
          </w:p>
        </w:tc>
        <w:tc>
          <w:tcPr>
            <w:tcW w:w="802" w:type="dxa"/>
            <w:tcBorders>
              <w:top w:val="single" w:sz="7" w:space="0" w:color="000000"/>
              <w:left w:val="nil"/>
              <w:bottom w:val="nil"/>
              <w:right w:val="nil"/>
            </w:tcBorders>
          </w:tcPr>
          <w:p w:rsidR="00B9112A" w:rsidRPr="00B9112A" w:rsidRDefault="00B9112A" w:rsidP="00B9112A">
            <w:pPr>
              <w:widowControl w:val="0"/>
              <w:rPr>
                <w:rFonts w:asciiTheme="minorHAnsi" w:eastAsiaTheme="minorHAnsi" w:hAnsiTheme="minorHAnsi" w:cstheme="minorBidi"/>
                <w:szCs w:val="22"/>
              </w:rPr>
            </w:pPr>
          </w:p>
        </w:tc>
        <w:tc>
          <w:tcPr>
            <w:tcW w:w="756" w:type="dxa"/>
            <w:tcBorders>
              <w:top w:val="single" w:sz="7" w:space="0" w:color="000000"/>
              <w:left w:val="nil"/>
              <w:bottom w:val="nil"/>
              <w:right w:val="nil"/>
            </w:tcBorders>
          </w:tcPr>
          <w:p w:rsidR="00B9112A" w:rsidRPr="00B9112A" w:rsidRDefault="00B9112A" w:rsidP="00B9112A">
            <w:pPr>
              <w:widowControl w:val="0"/>
              <w:rPr>
                <w:rFonts w:asciiTheme="minorHAnsi" w:eastAsiaTheme="minorHAnsi" w:hAnsiTheme="minorHAnsi" w:cstheme="minorBidi"/>
                <w:szCs w:val="22"/>
              </w:rPr>
            </w:pPr>
          </w:p>
        </w:tc>
        <w:tc>
          <w:tcPr>
            <w:tcW w:w="847" w:type="dxa"/>
            <w:tcBorders>
              <w:top w:val="single" w:sz="7" w:space="0" w:color="000000"/>
              <w:left w:val="nil"/>
              <w:bottom w:val="nil"/>
              <w:right w:val="nil"/>
            </w:tcBorders>
          </w:tcPr>
          <w:p w:rsidR="00B9112A" w:rsidRPr="00B9112A" w:rsidRDefault="00B9112A" w:rsidP="00B9112A">
            <w:pPr>
              <w:widowControl w:val="0"/>
              <w:rPr>
                <w:rFonts w:asciiTheme="minorHAnsi" w:eastAsiaTheme="minorHAnsi" w:hAnsiTheme="minorHAnsi" w:cstheme="minorBidi"/>
                <w:szCs w:val="22"/>
              </w:rPr>
            </w:pPr>
          </w:p>
        </w:tc>
        <w:tc>
          <w:tcPr>
            <w:tcW w:w="756" w:type="dxa"/>
            <w:tcBorders>
              <w:top w:val="single" w:sz="7" w:space="0" w:color="000000"/>
              <w:left w:val="nil"/>
              <w:bottom w:val="nil"/>
              <w:right w:val="nil"/>
            </w:tcBorders>
          </w:tcPr>
          <w:p w:rsidR="00B9112A" w:rsidRPr="00B9112A" w:rsidRDefault="00B9112A" w:rsidP="00B9112A">
            <w:pPr>
              <w:widowControl w:val="0"/>
              <w:rPr>
                <w:rFonts w:asciiTheme="minorHAnsi" w:eastAsiaTheme="minorHAnsi" w:hAnsiTheme="minorHAnsi" w:cstheme="minorBidi"/>
                <w:szCs w:val="22"/>
              </w:rPr>
            </w:pPr>
          </w:p>
        </w:tc>
        <w:tc>
          <w:tcPr>
            <w:tcW w:w="767" w:type="dxa"/>
            <w:tcBorders>
              <w:top w:val="single" w:sz="7" w:space="0" w:color="000000"/>
              <w:left w:val="nil"/>
              <w:bottom w:val="nil"/>
              <w:right w:val="nil"/>
            </w:tcBorders>
          </w:tcPr>
          <w:p w:rsidR="00B9112A" w:rsidRPr="00B9112A" w:rsidRDefault="00B9112A" w:rsidP="00B9112A">
            <w:pPr>
              <w:widowControl w:val="0"/>
              <w:rPr>
                <w:rFonts w:asciiTheme="minorHAnsi" w:eastAsiaTheme="minorHAnsi" w:hAnsiTheme="minorHAnsi" w:cstheme="minorBidi"/>
                <w:szCs w:val="22"/>
              </w:rPr>
            </w:pPr>
          </w:p>
        </w:tc>
        <w:tc>
          <w:tcPr>
            <w:tcW w:w="802" w:type="dxa"/>
            <w:tcBorders>
              <w:top w:val="single" w:sz="7" w:space="0" w:color="000000"/>
              <w:left w:val="nil"/>
              <w:bottom w:val="nil"/>
              <w:right w:val="nil"/>
            </w:tcBorders>
          </w:tcPr>
          <w:p w:rsidR="00B9112A" w:rsidRPr="00B9112A" w:rsidRDefault="00B9112A" w:rsidP="00B9112A">
            <w:pPr>
              <w:widowControl w:val="0"/>
              <w:rPr>
                <w:rFonts w:asciiTheme="minorHAnsi" w:eastAsiaTheme="minorHAnsi" w:hAnsiTheme="minorHAnsi" w:cstheme="minorBidi"/>
                <w:szCs w:val="22"/>
              </w:rPr>
            </w:pPr>
          </w:p>
        </w:tc>
        <w:tc>
          <w:tcPr>
            <w:tcW w:w="724" w:type="dxa"/>
            <w:tcBorders>
              <w:top w:val="single" w:sz="7" w:space="0" w:color="000000"/>
              <w:left w:val="nil"/>
              <w:bottom w:val="nil"/>
              <w:right w:val="nil"/>
            </w:tcBorders>
          </w:tcPr>
          <w:p w:rsidR="00B9112A" w:rsidRPr="00B9112A" w:rsidRDefault="00B9112A" w:rsidP="00B9112A">
            <w:pPr>
              <w:widowControl w:val="0"/>
              <w:rPr>
                <w:rFonts w:asciiTheme="minorHAnsi" w:eastAsiaTheme="minorHAnsi" w:hAnsiTheme="minorHAnsi" w:cstheme="minorBidi"/>
                <w:szCs w:val="22"/>
              </w:rPr>
            </w:pP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20"/>
              <w:jc w:val="right"/>
              <w:rPr>
                <w:rFonts w:ascii="Arial" w:eastAsia="Arial" w:hAnsi="Arial" w:cs="Arial"/>
                <w:sz w:val="17"/>
                <w:szCs w:val="17"/>
              </w:rPr>
            </w:pPr>
            <w:r w:rsidRPr="00B9112A">
              <w:rPr>
                <w:rFonts w:ascii="Arial" w:eastAsiaTheme="minorHAnsi" w:hAnsiTheme="minorHAnsi" w:cstheme="minorBidi"/>
                <w:sz w:val="17"/>
                <w:szCs w:val="22"/>
              </w:rPr>
              <w:t>1</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1.376</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1.963</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3.078</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6.314</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12.71</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31.82</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63.66</w:t>
            </w:r>
          </w:p>
        </w:tc>
        <w:tc>
          <w:tcPr>
            <w:tcW w:w="802" w:type="dxa"/>
            <w:tcBorders>
              <w:top w:val="nil"/>
              <w:left w:val="nil"/>
              <w:bottom w:val="nil"/>
              <w:right w:val="nil"/>
            </w:tcBorders>
          </w:tcPr>
          <w:p w:rsidR="00B9112A" w:rsidRPr="00B9112A" w:rsidRDefault="00B9112A" w:rsidP="00B9112A">
            <w:pPr>
              <w:widowControl w:val="0"/>
              <w:ind w:right="104"/>
              <w:jc w:val="right"/>
              <w:rPr>
                <w:rFonts w:ascii="Arial" w:eastAsia="Arial" w:hAnsi="Arial" w:cs="Arial"/>
                <w:sz w:val="17"/>
                <w:szCs w:val="17"/>
              </w:rPr>
            </w:pPr>
            <w:r w:rsidRPr="00B9112A">
              <w:rPr>
                <w:rFonts w:ascii="Arial" w:eastAsiaTheme="minorHAnsi" w:hAnsiTheme="minorHAnsi" w:cstheme="minorBidi"/>
                <w:sz w:val="17"/>
                <w:szCs w:val="22"/>
              </w:rPr>
              <w:t>318.31</w:t>
            </w:r>
          </w:p>
        </w:tc>
        <w:tc>
          <w:tcPr>
            <w:tcW w:w="724" w:type="dxa"/>
            <w:tcBorders>
              <w:top w:val="nil"/>
              <w:left w:val="nil"/>
              <w:bottom w:val="nil"/>
              <w:right w:val="nil"/>
            </w:tcBorders>
          </w:tcPr>
          <w:p w:rsidR="00B9112A" w:rsidRPr="00B9112A" w:rsidRDefault="00B9112A" w:rsidP="00B9112A">
            <w:pPr>
              <w:widowControl w:val="0"/>
              <w:ind w:right="27"/>
              <w:jc w:val="right"/>
              <w:rPr>
                <w:rFonts w:ascii="Arial" w:eastAsia="Arial" w:hAnsi="Arial" w:cs="Arial"/>
                <w:sz w:val="17"/>
                <w:szCs w:val="17"/>
              </w:rPr>
            </w:pPr>
            <w:r w:rsidRPr="00B9112A">
              <w:rPr>
                <w:rFonts w:ascii="Arial" w:eastAsiaTheme="minorHAnsi" w:hAnsiTheme="minorHAnsi" w:cstheme="minorBidi"/>
                <w:sz w:val="17"/>
                <w:szCs w:val="22"/>
              </w:rPr>
              <w:t>636.62</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20"/>
              <w:jc w:val="right"/>
              <w:rPr>
                <w:rFonts w:ascii="Arial" w:eastAsia="Arial" w:hAnsi="Arial" w:cs="Arial"/>
                <w:sz w:val="17"/>
                <w:szCs w:val="17"/>
              </w:rPr>
            </w:pPr>
            <w:r w:rsidRPr="00B9112A">
              <w:rPr>
                <w:rFonts w:ascii="Arial" w:eastAsiaTheme="minorHAnsi" w:hAnsiTheme="minorHAnsi" w:cstheme="minorBidi"/>
                <w:sz w:val="17"/>
                <w:szCs w:val="22"/>
              </w:rPr>
              <w:t>2</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0.816</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1.061</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1.386</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1.886</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2.920</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4.303</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6.965</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9.925</w:t>
            </w:r>
          </w:p>
        </w:tc>
        <w:tc>
          <w:tcPr>
            <w:tcW w:w="802" w:type="dxa"/>
            <w:tcBorders>
              <w:top w:val="nil"/>
              <w:left w:val="nil"/>
              <w:bottom w:val="nil"/>
              <w:right w:val="nil"/>
            </w:tcBorders>
          </w:tcPr>
          <w:p w:rsidR="00B9112A" w:rsidRPr="00B9112A" w:rsidRDefault="00B9112A" w:rsidP="00B9112A">
            <w:pPr>
              <w:widowControl w:val="0"/>
              <w:ind w:right="104"/>
              <w:jc w:val="right"/>
              <w:rPr>
                <w:rFonts w:ascii="Arial" w:eastAsia="Arial" w:hAnsi="Arial" w:cs="Arial"/>
                <w:sz w:val="17"/>
                <w:szCs w:val="17"/>
              </w:rPr>
            </w:pPr>
            <w:r w:rsidRPr="00B9112A">
              <w:rPr>
                <w:rFonts w:ascii="Arial" w:eastAsiaTheme="minorHAnsi" w:hAnsiTheme="minorHAnsi" w:cstheme="minorBidi"/>
                <w:sz w:val="17"/>
                <w:szCs w:val="22"/>
              </w:rPr>
              <w:t>22.327</w:t>
            </w:r>
          </w:p>
        </w:tc>
        <w:tc>
          <w:tcPr>
            <w:tcW w:w="724" w:type="dxa"/>
            <w:tcBorders>
              <w:top w:val="nil"/>
              <w:left w:val="nil"/>
              <w:bottom w:val="nil"/>
              <w:right w:val="nil"/>
            </w:tcBorders>
          </w:tcPr>
          <w:p w:rsidR="00B9112A" w:rsidRPr="00B9112A" w:rsidRDefault="00B9112A" w:rsidP="00B9112A">
            <w:pPr>
              <w:widowControl w:val="0"/>
              <w:ind w:right="27"/>
              <w:jc w:val="right"/>
              <w:rPr>
                <w:rFonts w:ascii="Arial" w:eastAsia="Arial" w:hAnsi="Arial" w:cs="Arial"/>
                <w:sz w:val="17"/>
                <w:szCs w:val="17"/>
              </w:rPr>
            </w:pPr>
            <w:r w:rsidRPr="00B9112A">
              <w:rPr>
                <w:rFonts w:ascii="Arial" w:eastAsiaTheme="minorHAnsi" w:hAnsiTheme="minorHAnsi" w:cstheme="minorBidi"/>
                <w:sz w:val="17"/>
                <w:szCs w:val="22"/>
              </w:rPr>
              <w:t>31.599</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20"/>
              <w:jc w:val="right"/>
              <w:rPr>
                <w:rFonts w:ascii="Arial" w:eastAsia="Arial" w:hAnsi="Arial" w:cs="Arial"/>
                <w:sz w:val="17"/>
                <w:szCs w:val="17"/>
              </w:rPr>
            </w:pPr>
            <w:r w:rsidRPr="00B9112A">
              <w:rPr>
                <w:rFonts w:ascii="Arial" w:eastAsiaTheme="minorHAnsi" w:hAnsiTheme="minorHAnsi" w:cstheme="minorBidi"/>
                <w:sz w:val="17"/>
                <w:szCs w:val="22"/>
              </w:rPr>
              <w:t>3</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0.765</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0.978</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1.250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1.638</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2.353</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3.182</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4.541</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5.841</w:t>
            </w:r>
          </w:p>
        </w:tc>
        <w:tc>
          <w:tcPr>
            <w:tcW w:w="802" w:type="dxa"/>
            <w:tcBorders>
              <w:top w:val="nil"/>
              <w:left w:val="nil"/>
              <w:bottom w:val="nil"/>
              <w:right w:val="nil"/>
            </w:tcBorders>
          </w:tcPr>
          <w:p w:rsidR="00B9112A" w:rsidRPr="00B9112A" w:rsidRDefault="00B9112A" w:rsidP="00B9112A">
            <w:pPr>
              <w:widowControl w:val="0"/>
              <w:ind w:right="104"/>
              <w:jc w:val="right"/>
              <w:rPr>
                <w:rFonts w:ascii="Arial" w:eastAsia="Arial" w:hAnsi="Arial" w:cs="Arial"/>
                <w:sz w:val="17"/>
                <w:szCs w:val="17"/>
              </w:rPr>
            </w:pPr>
            <w:r w:rsidRPr="00B9112A">
              <w:rPr>
                <w:rFonts w:ascii="Arial" w:eastAsiaTheme="minorHAnsi" w:hAnsiTheme="minorHAnsi" w:cstheme="minorBidi"/>
                <w:sz w:val="17"/>
                <w:szCs w:val="22"/>
              </w:rPr>
              <w:t>10.215</w:t>
            </w:r>
          </w:p>
        </w:tc>
        <w:tc>
          <w:tcPr>
            <w:tcW w:w="724" w:type="dxa"/>
            <w:tcBorders>
              <w:top w:val="nil"/>
              <w:left w:val="nil"/>
              <w:bottom w:val="nil"/>
              <w:right w:val="nil"/>
            </w:tcBorders>
          </w:tcPr>
          <w:p w:rsidR="00B9112A" w:rsidRPr="00B9112A" w:rsidRDefault="00B9112A" w:rsidP="00B9112A">
            <w:pPr>
              <w:widowControl w:val="0"/>
              <w:ind w:right="27"/>
              <w:jc w:val="right"/>
              <w:rPr>
                <w:rFonts w:ascii="Arial" w:eastAsia="Arial" w:hAnsi="Arial" w:cs="Arial"/>
                <w:sz w:val="17"/>
                <w:szCs w:val="17"/>
              </w:rPr>
            </w:pPr>
            <w:r w:rsidRPr="00B9112A">
              <w:rPr>
                <w:rFonts w:ascii="Arial" w:eastAsiaTheme="minorHAnsi" w:hAnsiTheme="minorHAnsi" w:cstheme="minorBidi"/>
                <w:sz w:val="17"/>
                <w:szCs w:val="22"/>
              </w:rPr>
              <w:t>12.924</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20"/>
              <w:jc w:val="right"/>
              <w:rPr>
                <w:rFonts w:ascii="Arial" w:eastAsia="Arial" w:hAnsi="Arial" w:cs="Arial"/>
                <w:sz w:val="17"/>
                <w:szCs w:val="17"/>
              </w:rPr>
            </w:pPr>
            <w:r w:rsidRPr="00B9112A">
              <w:rPr>
                <w:rFonts w:ascii="Arial" w:eastAsiaTheme="minorHAnsi" w:hAnsiTheme="minorHAnsi" w:cstheme="minorBidi"/>
                <w:sz w:val="17"/>
                <w:szCs w:val="22"/>
              </w:rPr>
              <w:t>4</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0.741</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0.941</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1.190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1.533</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2.132</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2.776</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3.747</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4.604</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7.173</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8.610</w:t>
            </w:r>
          </w:p>
        </w:tc>
      </w:tr>
      <w:tr w:rsidR="00B9112A" w:rsidRPr="00B9112A" w:rsidTr="00195B30">
        <w:trPr>
          <w:trHeight w:hRule="exact" w:val="207"/>
        </w:trPr>
        <w:tc>
          <w:tcPr>
            <w:tcW w:w="1045" w:type="dxa"/>
            <w:tcBorders>
              <w:top w:val="nil"/>
              <w:left w:val="nil"/>
              <w:bottom w:val="nil"/>
              <w:right w:val="single" w:sz="7" w:space="0" w:color="000000"/>
            </w:tcBorders>
          </w:tcPr>
          <w:p w:rsidR="00B9112A" w:rsidRPr="00B9112A" w:rsidRDefault="00B9112A" w:rsidP="00B9112A">
            <w:pPr>
              <w:widowControl w:val="0"/>
              <w:ind w:right="20"/>
              <w:jc w:val="right"/>
              <w:rPr>
                <w:rFonts w:ascii="Arial" w:eastAsia="Arial" w:hAnsi="Arial" w:cs="Arial"/>
                <w:sz w:val="17"/>
                <w:szCs w:val="17"/>
              </w:rPr>
            </w:pPr>
            <w:r w:rsidRPr="00B9112A">
              <w:rPr>
                <w:rFonts w:ascii="Arial" w:eastAsiaTheme="minorHAnsi" w:hAnsiTheme="minorHAnsi" w:cstheme="minorBidi"/>
                <w:sz w:val="17"/>
                <w:szCs w:val="22"/>
              </w:rPr>
              <w:t>5</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0.727</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0.920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1.156</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1.476</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2.015</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2.571</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3.365</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4.032</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5.893</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6.869</w:t>
            </w:r>
          </w:p>
        </w:tc>
      </w:tr>
      <w:tr w:rsidR="00B9112A" w:rsidRPr="00B9112A" w:rsidTr="00195B30">
        <w:trPr>
          <w:trHeight w:hRule="exact" w:val="220"/>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spacing w:before="6"/>
              <w:ind w:right="20"/>
              <w:jc w:val="right"/>
              <w:rPr>
                <w:rFonts w:ascii="Arial" w:eastAsia="Arial" w:hAnsi="Arial" w:cs="Arial"/>
                <w:sz w:val="17"/>
                <w:szCs w:val="17"/>
              </w:rPr>
            </w:pPr>
            <w:r w:rsidRPr="00B9112A">
              <w:rPr>
                <w:rFonts w:ascii="Arial" w:eastAsiaTheme="minorHAnsi" w:hAnsiTheme="minorHAnsi" w:cstheme="minorBidi"/>
                <w:sz w:val="17"/>
                <w:szCs w:val="22"/>
              </w:rPr>
              <w:t>6</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0.718</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0.906</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1.134</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1.440</w:t>
            </w:r>
          </w:p>
        </w:tc>
        <w:tc>
          <w:tcPr>
            <w:tcW w:w="756" w:type="dxa"/>
            <w:tcBorders>
              <w:top w:val="nil"/>
              <w:left w:val="nil"/>
              <w:bottom w:val="nil"/>
              <w:right w:val="nil"/>
            </w:tcBorders>
            <w:shd w:val="clear" w:color="auto" w:fill="9ACCFF"/>
          </w:tcPr>
          <w:p w:rsidR="00B9112A" w:rsidRPr="00B9112A" w:rsidRDefault="00B9112A" w:rsidP="00B9112A">
            <w:pPr>
              <w:widowControl w:val="0"/>
              <w:spacing w:before="6"/>
              <w:ind w:right="140"/>
              <w:jc w:val="right"/>
              <w:rPr>
                <w:rFonts w:ascii="Arial" w:eastAsia="Arial" w:hAnsi="Arial" w:cs="Arial"/>
                <w:sz w:val="17"/>
                <w:szCs w:val="17"/>
              </w:rPr>
            </w:pPr>
            <w:r w:rsidRPr="00B9112A">
              <w:rPr>
                <w:rFonts w:ascii="Arial" w:eastAsiaTheme="minorHAnsi" w:hAnsiTheme="minorHAnsi" w:cstheme="minorBidi"/>
                <w:sz w:val="17"/>
                <w:szCs w:val="22"/>
              </w:rPr>
              <w:t>1.943</w:t>
            </w:r>
          </w:p>
        </w:tc>
        <w:tc>
          <w:tcPr>
            <w:tcW w:w="847" w:type="dxa"/>
            <w:tcBorders>
              <w:top w:val="nil"/>
              <w:left w:val="nil"/>
              <w:bottom w:val="nil"/>
              <w:right w:val="nil"/>
            </w:tcBorders>
            <w:shd w:val="clear" w:color="auto" w:fill="9ACCFF"/>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2.447</w:t>
            </w:r>
          </w:p>
        </w:tc>
        <w:tc>
          <w:tcPr>
            <w:tcW w:w="756" w:type="dxa"/>
            <w:tcBorders>
              <w:top w:val="nil"/>
              <w:left w:val="nil"/>
              <w:bottom w:val="nil"/>
              <w:right w:val="nil"/>
            </w:tcBorders>
            <w:shd w:val="clear" w:color="auto" w:fill="9ACCFF"/>
          </w:tcPr>
          <w:p w:rsidR="00B9112A" w:rsidRPr="00B9112A" w:rsidRDefault="00B9112A" w:rsidP="00B9112A">
            <w:pPr>
              <w:widowControl w:val="0"/>
              <w:spacing w:before="6"/>
              <w:ind w:right="140"/>
              <w:jc w:val="right"/>
              <w:rPr>
                <w:rFonts w:ascii="Arial" w:eastAsia="Arial" w:hAnsi="Arial" w:cs="Arial"/>
                <w:sz w:val="17"/>
                <w:szCs w:val="17"/>
              </w:rPr>
            </w:pPr>
            <w:r w:rsidRPr="00B9112A">
              <w:rPr>
                <w:rFonts w:ascii="Arial" w:eastAsiaTheme="minorHAnsi" w:hAnsiTheme="minorHAnsi" w:cstheme="minorBidi"/>
                <w:sz w:val="17"/>
                <w:szCs w:val="22"/>
              </w:rPr>
              <w:t>3.143</w:t>
            </w:r>
          </w:p>
        </w:tc>
        <w:tc>
          <w:tcPr>
            <w:tcW w:w="767" w:type="dxa"/>
            <w:tcBorders>
              <w:top w:val="nil"/>
              <w:left w:val="nil"/>
              <w:bottom w:val="nil"/>
              <w:right w:val="nil"/>
            </w:tcBorders>
            <w:shd w:val="clear" w:color="auto" w:fill="9ACCFF"/>
          </w:tcPr>
          <w:p w:rsidR="00B9112A" w:rsidRPr="00B9112A" w:rsidRDefault="00B9112A" w:rsidP="00B9112A">
            <w:pPr>
              <w:widowControl w:val="0"/>
              <w:spacing w:before="6"/>
              <w:ind w:right="105"/>
              <w:jc w:val="right"/>
              <w:rPr>
                <w:rFonts w:ascii="Arial" w:eastAsia="Arial" w:hAnsi="Arial" w:cs="Arial"/>
                <w:sz w:val="17"/>
                <w:szCs w:val="17"/>
              </w:rPr>
            </w:pPr>
            <w:r w:rsidRPr="00B9112A">
              <w:rPr>
                <w:rFonts w:ascii="Arial" w:eastAsiaTheme="minorHAnsi" w:hAnsiTheme="minorHAnsi" w:cstheme="minorBidi"/>
                <w:sz w:val="17"/>
                <w:szCs w:val="22"/>
              </w:rPr>
              <w:t>3.707</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6"/>
              <w:ind w:right="105"/>
              <w:jc w:val="right"/>
              <w:rPr>
                <w:rFonts w:ascii="Arial" w:eastAsia="Arial" w:hAnsi="Arial" w:cs="Arial"/>
                <w:sz w:val="17"/>
                <w:szCs w:val="17"/>
              </w:rPr>
            </w:pPr>
            <w:r w:rsidRPr="00B9112A">
              <w:rPr>
                <w:rFonts w:ascii="Arial" w:eastAsiaTheme="minorHAnsi" w:hAnsiTheme="minorHAnsi" w:cstheme="minorBidi"/>
                <w:sz w:val="17"/>
                <w:szCs w:val="22"/>
              </w:rPr>
              <w:t>5.208</w:t>
            </w:r>
          </w:p>
        </w:tc>
        <w:tc>
          <w:tcPr>
            <w:tcW w:w="724" w:type="dxa"/>
            <w:tcBorders>
              <w:top w:val="nil"/>
              <w:left w:val="nil"/>
              <w:bottom w:val="nil"/>
              <w:right w:val="nil"/>
            </w:tcBorders>
            <w:shd w:val="clear" w:color="auto" w:fill="9ACCFF"/>
          </w:tcPr>
          <w:p w:rsidR="00B9112A" w:rsidRPr="00B9112A" w:rsidRDefault="00B9112A" w:rsidP="00B9112A">
            <w:pPr>
              <w:widowControl w:val="0"/>
              <w:spacing w:before="6"/>
              <w:ind w:right="28"/>
              <w:jc w:val="right"/>
              <w:rPr>
                <w:rFonts w:ascii="Arial" w:eastAsia="Arial" w:hAnsi="Arial" w:cs="Arial"/>
                <w:sz w:val="17"/>
                <w:szCs w:val="17"/>
              </w:rPr>
            </w:pPr>
            <w:r w:rsidRPr="00B9112A">
              <w:rPr>
                <w:rFonts w:ascii="Arial" w:eastAsiaTheme="minorHAnsi" w:hAnsiTheme="minorHAnsi" w:cstheme="minorBidi"/>
                <w:sz w:val="17"/>
                <w:szCs w:val="22"/>
              </w:rPr>
              <w:t>5.959</w:t>
            </w:r>
          </w:p>
        </w:tc>
      </w:tr>
      <w:tr w:rsidR="00B9112A" w:rsidRPr="00B9112A" w:rsidTr="00195B30">
        <w:trPr>
          <w:trHeight w:hRule="exact" w:val="214"/>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20"/>
              <w:jc w:val="right"/>
              <w:rPr>
                <w:rFonts w:ascii="Arial" w:eastAsia="Arial" w:hAnsi="Arial" w:cs="Arial"/>
                <w:sz w:val="17"/>
                <w:szCs w:val="17"/>
              </w:rPr>
            </w:pPr>
            <w:r w:rsidRPr="00B9112A">
              <w:rPr>
                <w:rFonts w:ascii="Arial" w:eastAsiaTheme="minorHAnsi" w:hAnsiTheme="minorHAnsi" w:cstheme="minorBidi"/>
                <w:sz w:val="17"/>
                <w:szCs w:val="22"/>
              </w:rPr>
              <w:t>7</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0.711</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0.896</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1.119</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1.415</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1.895</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2.365</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2.998</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3.499</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4.785</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5.408</w:t>
            </w:r>
          </w:p>
        </w:tc>
      </w:tr>
      <w:tr w:rsidR="00B9112A" w:rsidRPr="00B9112A" w:rsidTr="00195B30">
        <w:trPr>
          <w:trHeight w:hRule="exact" w:val="214"/>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20"/>
              <w:jc w:val="right"/>
              <w:rPr>
                <w:rFonts w:ascii="Arial" w:eastAsia="Arial" w:hAnsi="Arial" w:cs="Arial"/>
                <w:sz w:val="17"/>
                <w:szCs w:val="17"/>
              </w:rPr>
            </w:pPr>
            <w:r w:rsidRPr="00B9112A">
              <w:rPr>
                <w:rFonts w:ascii="Arial" w:eastAsiaTheme="minorHAnsi" w:hAnsiTheme="minorHAnsi" w:cstheme="minorBidi"/>
                <w:sz w:val="17"/>
                <w:szCs w:val="22"/>
              </w:rPr>
              <w:t>8</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0.706</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0.889</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1.108</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1.397</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1.860</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2.306</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2.896</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3.355</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4.501</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5.041</w:t>
            </w:r>
          </w:p>
        </w:tc>
      </w:tr>
      <w:tr w:rsidR="00B9112A" w:rsidRPr="00B9112A" w:rsidTr="00195B30">
        <w:trPr>
          <w:trHeight w:hRule="exact" w:val="214"/>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20"/>
              <w:jc w:val="right"/>
              <w:rPr>
                <w:rFonts w:ascii="Arial" w:eastAsia="Arial" w:hAnsi="Arial" w:cs="Arial"/>
                <w:sz w:val="17"/>
                <w:szCs w:val="17"/>
              </w:rPr>
            </w:pPr>
            <w:r w:rsidRPr="00B9112A">
              <w:rPr>
                <w:rFonts w:ascii="Arial" w:eastAsiaTheme="minorHAnsi" w:hAnsiTheme="minorHAnsi" w:cstheme="minorBidi"/>
                <w:sz w:val="17"/>
                <w:szCs w:val="22"/>
              </w:rPr>
              <w:t>9</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0.703</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0.883</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1.100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1.383</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1.833</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2.262</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2.821</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3.250</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4.297</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4.781</w:t>
            </w:r>
          </w:p>
        </w:tc>
      </w:tr>
      <w:tr w:rsidR="00B9112A" w:rsidRPr="00B9112A" w:rsidTr="00195B30">
        <w:trPr>
          <w:trHeight w:hRule="exact" w:val="209"/>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10</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0.700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0.879</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1.093</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1.372</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1.812</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2.228</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2.764</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3.169</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4.144</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4.587</w:t>
            </w:r>
          </w:p>
        </w:tc>
      </w:tr>
      <w:tr w:rsidR="00B9112A" w:rsidRPr="00B9112A" w:rsidTr="00195B30">
        <w:trPr>
          <w:trHeight w:hRule="exact" w:val="218"/>
        </w:trPr>
        <w:tc>
          <w:tcPr>
            <w:tcW w:w="1045" w:type="dxa"/>
            <w:tcBorders>
              <w:top w:val="nil"/>
              <w:left w:val="nil"/>
              <w:bottom w:val="nil"/>
              <w:right w:val="single" w:sz="7" w:space="0" w:color="000000"/>
            </w:tcBorders>
          </w:tcPr>
          <w:p w:rsidR="00B9112A" w:rsidRPr="00B9112A" w:rsidRDefault="00B9112A" w:rsidP="00B9112A">
            <w:pPr>
              <w:widowControl w:val="0"/>
              <w:spacing w:before="4"/>
              <w:ind w:right="19"/>
              <w:jc w:val="right"/>
              <w:rPr>
                <w:rFonts w:ascii="Arial" w:eastAsia="Arial" w:hAnsi="Arial" w:cs="Arial"/>
                <w:sz w:val="17"/>
                <w:szCs w:val="17"/>
              </w:rPr>
            </w:pPr>
            <w:r w:rsidRPr="00B9112A">
              <w:rPr>
                <w:rFonts w:ascii="Arial" w:eastAsiaTheme="minorHAnsi" w:hAnsiTheme="minorHAnsi" w:cstheme="minorBidi"/>
                <w:sz w:val="17"/>
                <w:szCs w:val="22"/>
              </w:rPr>
              <w:t>11</w:t>
            </w:r>
          </w:p>
        </w:tc>
        <w:tc>
          <w:tcPr>
            <w:tcW w:w="961" w:type="dxa"/>
            <w:tcBorders>
              <w:top w:val="nil"/>
              <w:left w:val="single" w:sz="7" w:space="0" w:color="000000"/>
              <w:bottom w:val="nil"/>
              <w:right w:val="nil"/>
            </w:tcBorders>
          </w:tcPr>
          <w:p w:rsidR="00B9112A" w:rsidRPr="00B9112A" w:rsidRDefault="00B9112A" w:rsidP="00B9112A">
            <w:pPr>
              <w:widowControl w:val="0"/>
              <w:spacing w:before="4"/>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spacing w:before="4"/>
              <w:ind w:right="185"/>
              <w:jc w:val="right"/>
              <w:rPr>
                <w:rFonts w:ascii="Arial" w:eastAsia="Arial" w:hAnsi="Arial" w:cs="Arial"/>
                <w:sz w:val="17"/>
                <w:szCs w:val="17"/>
              </w:rPr>
            </w:pPr>
            <w:r w:rsidRPr="00B9112A">
              <w:rPr>
                <w:rFonts w:ascii="Arial" w:eastAsiaTheme="minorHAnsi" w:hAnsiTheme="minorHAnsi" w:cstheme="minorBidi"/>
                <w:sz w:val="17"/>
                <w:szCs w:val="22"/>
              </w:rPr>
              <w:t>0.697</w:t>
            </w:r>
          </w:p>
        </w:tc>
        <w:tc>
          <w:tcPr>
            <w:tcW w:w="802" w:type="dxa"/>
            <w:tcBorders>
              <w:top w:val="nil"/>
              <w:left w:val="nil"/>
              <w:bottom w:val="nil"/>
              <w:right w:val="nil"/>
            </w:tcBorders>
          </w:tcPr>
          <w:p w:rsidR="00B9112A" w:rsidRPr="00B9112A" w:rsidRDefault="00B9112A" w:rsidP="00B9112A">
            <w:pPr>
              <w:widowControl w:val="0"/>
              <w:spacing w:before="4"/>
              <w:ind w:right="185"/>
              <w:jc w:val="right"/>
              <w:rPr>
                <w:rFonts w:ascii="Arial" w:eastAsia="Arial" w:hAnsi="Arial" w:cs="Arial"/>
                <w:sz w:val="17"/>
                <w:szCs w:val="17"/>
              </w:rPr>
            </w:pPr>
            <w:r w:rsidRPr="00B9112A">
              <w:rPr>
                <w:rFonts w:ascii="Arial" w:eastAsiaTheme="minorHAnsi" w:hAnsiTheme="minorHAnsi" w:cstheme="minorBidi"/>
                <w:sz w:val="17"/>
                <w:szCs w:val="22"/>
              </w:rPr>
              <w:t>0.876</w:t>
            </w:r>
          </w:p>
        </w:tc>
        <w:tc>
          <w:tcPr>
            <w:tcW w:w="802" w:type="dxa"/>
            <w:tcBorders>
              <w:top w:val="nil"/>
              <w:left w:val="nil"/>
              <w:bottom w:val="nil"/>
              <w:right w:val="nil"/>
            </w:tcBorders>
          </w:tcPr>
          <w:p w:rsidR="00B9112A" w:rsidRPr="00B9112A" w:rsidRDefault="00B9112A" w:rsidP="00B9112A">
            <w:pPr>
              <w:widowControl w:val="0"/>
              <w:spacing w:before="4"/>
              <w:ind w:right="185"/>
              <w:jc w:val="right"/>
              <w:rPr>
                <w:rFonts w:ascii="Arial" w:eastAsia="Arial" w:hAnsi="Arial" w:cs="Arial"/>
                <w:sz w:val="17"/>
                <w:szCs w:val="17"/>
              </w:rPr>
            </w:pPr>
            <w:r w:rsidRPr="00B9112A">
              <w:rPr>
                <w:rFonts w:ascii="Arial" w:eastAsiaTheme="minorHAnsi" w:hAnsiTheme="minorHAnsi" w:cstheme="minorBidi"/>
                <w:sz w:val="17"/>
                <w:szCs w:val="22"/>
              </w:rPr>
              <w:t>1.088</w:t>
            </w:r>
          </w:p>
        </w:tc>
        <w:tc>
          <w:tcPr>
            <w:tcW w:w="802" w:type="dxa"/>
            <w:tcBorders>
              <w:top w:val="nil"/>
              <w:left w:val="nil"/>
              <w:bottom w:val="nil"/>
              <w:right w:val="nil"/>
            </w:tcBorders>
          </w:tcPr>
          <w:p w:rsidR="00B9112A" w:rsidRPr="00B9112A" w:rsidRDefault="00B9112A" w:rsidP="00B9112A">
            <w:pPr>
              <w:widowControl w:val="0"/>
              <w:spacing w:before="4"/>
              <w:ind w:right="185"/>
              <w:jc w:val="right"/>
              <w:rPr>
                <w:rFonts w:ascii="Arial" w:eastAsia="Arial" w:hAnsi="Arial" w:cs="Arial"/>
                <w:sz w:val="17"/>
                <w:szCs w:val="17"/>
              </w:rPr>
            </w:pPr>
            <w:r w:rsidRPr="00B9112A">
              <w:rPr>
                <w:rFonts w:ascii="Arial" w:eastAsiaTheme="minorHAnsi" w:hAnsiTheme="minorHAnsi" w:cstheme="minorBidi"/>
                <w:sz w:val="17"/>
                <w:szCs w:val="22"/>
              </w:rPr>
              <w:t>1.363</w:t>
            </w:r>
          </w:p>
        </w:tc>
        <w:tc>
          <w:tcPr>
            <w:tcW w:w="756" w:type="dxa"/>
            <w:tcBorders>
              <w:top w:val="nil"/>
              <w:left w:val="nil"/>
              <w:bottom w:val="nil"/>
              <w:right w:val="nil"/>
            </w:tcBorders>
          </w:tcPr>
          <w:p w:rsidR="00B9112A" w:rsidRPr="00B9112A" w:rsidRDefault="00B9112A" w:rsidP="00B9112A">
            <w:pPr>
              <w:widowControl w:val="0"/>
              <w:spacing w:before="4"/>
              <w:ind w:right="140"/>
              <w:jc w:val="right"/>
              <w:rPr>
                <w:rFonts w:ascii="Arial" w:eastAsia="Arial" w:hAnsi="Arial" w:cs="Arial"/>
                <w:sz w:val="17"/>
                <w:szCs w:val="17"/>
              </w:rPr>
            </w:pPr>
            <w:r w:rsidRPr="00B9112A">
              <w:rPr>
                <w:rFonts w:ascii="Arial" w:eastAsiaTheme="minorHAnsi" w:hAnsiTheme="minorHAnsi" w:cstheme="minorBidi"/>
                <w:sz w:val="17"/>
                <w:szCs w:val="22"/>
              </w:rPr>
              <w:t>1.796</w:t>
            </w:r>
          </w:p>
        </w:tc>
        <w:tc>
          <w:tcPr>
            <w:tcW w:w="847" w:type="dxa"/>
            <w:tcBorders>
              <w:top w:val="nil"/>
              <w:left w:val="nil"/>
              <w:bottom w:val="nil"/>
              <w:right w:val="nil"/>
            </w:tcBorders>
          </w:tcPr>
          <w:p w:rsidR="00B9112A" w:rsidRPr="00B9112A" w:rsidRDefault="00B9112A" w:rsidP="00B9112A">
            <w:pPr>
              <w:widowControl w:val="0"/>
              <w:spacing w:before="4"/>
              <w:ind w:right="185"/>
              <w:jc w:val="right"/>
              <w:rPr>
                <w:rFonts w:ascii="Arial" w:eastAsia="Arial" w:hAnsi="Arial" w:cs="Arial"/>
                <w:sz w:val="17"/>
                <w:szCs w:val="17"/>
              </w:rPr>
            </w:pPr>
            <w:r w:rsidRPr="00B9112A">
              <w:rPr>
                <w:rFonts w:ascii="Arial" w:eastAsiaTheme="minorHAnsi" w:hAnsiTheme="minorHAnsi" w:cstheme="minorBidi"/>
                <w:sz w:val="17"/>
                <w:szCs w:val="22"/>
              </w:rPr>
              <w:t>2.201</w:t>
            </w:r>
          </w:p>
        </w:tc>
        <w:tc>
          <w:tcPr>
            <w:tcW w:w="756" w:type="dxa"/>
            <w:tcBorders>
              <w:top w:val="nil"/>
              <w:left w:val="nil"/>
              <w:bottom w:val="nil"/>
              <w:right w:val="nil"/>
            </w:tcBorders>
          </w:tcPr>
          <w:p w:rsidR="00B9112A" w:rsidRPr="00B9112A" w:rsidRDefault="00B9112A" w:rsidP="00B9112A">
            <w:pPr>
              <w:widowControl w:val="0"/>
              <w:spacing w:before="4"/>
              <w:ind w:right="140"/>
              <w:jc w:val="right"/>
              <w:rPr>
                <w:rFonts w:ascii="Arial" w:eastAsia="Arial" w:hAnsi="Arial" w:cs="Arial"/>
                <w:sz w:val="17"/>
                <w:szCs w:val="17"/>
              </w:rPr>
            </w:pPr>
            <w:r w:rsidRPr="00B9112A">
              <w:rPr>
                <w:rFonts w:ascii="Arial" w:eastAsiaTheme="minorHAnsi" w:hAnsiTheme="minorHAnsi" w:cstheme="minorBidi"/>
                <w:sz w:val="17"/>
                <w:szCs w:val="22"/>
              </w:rPr>
              <w:t>2.718</w:t>
            </w:r>
          </w:p>
        </w:tc>
        <w:tc>
          <w:tcPr>
            <w:tcW w:w="767" w:type="dxa"/>
            <w:tcBorders>
              <w:top w:val="nil"/>
              <w:left w:val="nil"/>
              <w:bottom w:val="nil"/>
              <w:right w:val="nil"/>
            </w:tcBorders>
          </w:tcPr>
          <w:p w:rsidR="00B9112A" w:rsidRPr="00B9112A" w:rsidRDefault="00B9112A" w:rsidP="00B9112A">
            <w:pPr>
              <w:widowControl w:val="0"/>
              <w:spacing w:before="4"/>
              <w:ind w:right="105"/>
              <w:jc w:val="right"/>
              <w:rPr>
                <w:rFonts w:ascii="Arial" w:eastAsia="Arial" w:hAnsi="Arial" w:cs="Arial"/>
                <w:sz w:val="17"/>
                <w:szCs w:val="17"/>
              </w:rPr>
            </w:pPr>
            <w:r w:rsidRPr="00B9112A">
              <w:rPr>
                <w:rFonts w:ascii="Arial" w:eastAsiaTheme="minorHAnsi" w:hAnsiTheme="minorHAnsi" w:cstheme="minorBidi"/>
                <w:sz w:val="17"/>
                <w:szCs w:val="22"/>
              </w:rPr>
              <w:t>3.106</w:t>
            </w:r>
          </w:p>
        </w:tc>
        <w:tc>
          <w:tcPr>
            <w:tcW w:w="802" w:type="dxa"/>
            <w:tcBorders>
              <w:top w:val="nil"/>
              <w:left w:val="nil"/>
              <w:bottom w:val="nil"/>
              <w:right w:val="nil"/>
            </w:tcBorders>
          </w:tcPr>
          <w:p w:rsidR="00B9112A" w:rsidRPr="00B9112A" w:rsidRDefault="00B9112A" w:rsidP="00B9112A">
            <w:pPr>
              <w:widowControl w:val="0"/>
              <w:spacing w:before="4"/>
              <w:ind w:right="105"/>
              <w:jc w:val="right"/>
              <w:rPr>
                <w:rFonts w:ascii="Arial" w:eastAsia="Arial" w:hAnsi="Arial" w:cs="Arial"/>
                <w:sz w:val="17"/>
                <w:szCs w:val="17"/>
              </w:rPr>
            </w:pPr>
            <w:r w:rsidRPr="00B9112A">
              <w:rPr>
                <w:rFonts w:ascii="Arial" w:eastAsiaTheme="minorHAnsi" w:hAnsiTheme="minorHAnsi" w:cstheme="minorBidi"/>
                <w:sz w:val="17"/>
                <w:szCs w:val="22"/>
              </w:rPr>
              <w:t>4.025</w:t>
            </w:r>
          </w:p>
        </w:tc>
        <w:tc>
          <w:tcPr>
            <w:tcW w:w="724" w:type="dxa"/>
            <w:tcBorders>
              <w:top w:val="nil"/>
              <w:left w:val="nil"/>
              <w:bottom w:val="nil"/>
              <w:right w:val="nil"/>
            </w:tcBorders>
          </w:tcPr>
          <w:p w:rsidR="00B9112A" w:rsidRPr="00B9112A" w:rsidRDefault="00B9112A" w:rsidP="00B9112A">
            <w:pPr>
              <w:widowControl w:val="0"/>
              <w:spacing w:before="4"/>
              <w:ind w:right="28"/>
              <w:jc w:val="right"/>
              <w:rPr>
                <w:rFonts w:ascii="Arial" w:eastAsia="Arial" w:hAnsi="Arial" w:cs="Arial"/>
                <w:sz w:val="17"/>
                <w:szCs w:val="17"/>
              </w:rPr>
            </w:pPr>
            <w:r w:rsidRPr="00B9112A">
              <w:rPr>
                <w:rFonts w:ascii="Arial" w:eastAsiaTheme="minorHAnsi" w:hAnsiTheme="minorHAnsi" w:cstheme="minorBidi"/>
                <w:sz w:val="17"/>
                <w:szCs w:val="22"/>
              </w:rPr>
              <w:t>4.437</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12</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0.695</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0.873</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1.083</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1.356</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1.782</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2.179</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2.681</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3.055</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3.930</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4.318</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13</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0.694</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0.870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1.079</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1.350</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1.771</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2.160</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2.650</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3.012</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3.852</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4.221</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14</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0.692</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0.868</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1.076</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1.345</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1.761</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2.145</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2.624</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2.977</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3.787</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4.140</w:t>
            </w:r>
          </w:p>
        </w:tc>
      </w:tr>
      <w:tr w:rsidR="00B9112A" w:rsidRPr="00B9112A" w:rsidTr="00195B30">
        <w:trPr>
          <w:trHeight w:hRule="exact" w:val="206"/>
        </w:trPr>
        <w:tc>
          <w:tcPr>
            <w:tcW w:w="1045" w:type="dxa"/>
            <w:tcBorders>
              <w:top w:val="nil"/>
              <w:left w:val="nil"/>
              <w:bottom w:val="nil"/>
              <w:right w:val="single" w:sz="7" w:space="0" w:color="000000"/>
            </w:tcBorders>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15</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0.691</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0.866</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1.074</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1.341</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1.753</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2.131</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2.602</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2.947</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3.733</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4.073</w:t>
            </w:r>
          </w:p>
        </w:tc>
      </w:tr>
      <w:tr w:rsidR="00B9112A" w:rsidRPr="00B9112A" w:rsidTr="00195B30">
        <w:trPr>
          <w:trHeight w:hRule="exact" w:val="221"/>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spacing w:before="7"/>
              <w:ind w:right="19"/>
              <w:jc w:val="right"/>
              <w:rPr>
                <w:rFonts w:ascii="Arial" w:eastAsia="Arial" w:hAnsi="Arial" w:cs="Arial"/>
                <w:sz w:val="17"/>
                <w:szCs w:val="17"/>
              </w:rPr>
            </w:pPr>
            <w:r w:rsidRPr="00B9112A">
              <w:rPr>
                <w:rFonts w:ascii="Arial" w:eastAsiaTheme="minorHAnsi" w:hAnsiTheme="minorHAnsi" w:cstheme="minorBidi"/>
                <w:sz w:val="17"/>
                <w:szCs w:val="22"/>
              </w:rPr>
              <w:t>16</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spacing w:before="7"/>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7"/>
              <w:ind w:right="185"/>
              <w:jc w:val="right"/>
              <w:rPr>
                <w:rFonts w:ascii="Arial" w:eastAsia="Arial" w:hAnsi="Arial" w:cs="Arial"/>
                <w:sz w:val="17"/>
                <w:szCs w:val="17"/>
              </w:rPr>
            </w:pPr>
            <w:r w:rsidRPr="00B9112A">
              <w:rPr>
                <w:rFonts w:ascii="Arial" w:eastAsiaTheme="minorHAnsi" w:hAnsiTheme="minorHAnsi" w:cstheme="minorBidi"/>
                <w:sz w:val="17"/>
                <w:szCs w:val="22"/>
              </w:rPr>
              <w:t>0.690</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7"/>
              <w:ind w:right="185"/>
              <w:jc w:val="right"/>
              <w:rPr>
                <w:rFonts w:ascii="Arial" w:eastAsia="Arial" w:hAnsi="Arial" w:cs="Arial"/>
                <w:sz w:val="17"/>
                <w:szCs w:val="17"/>
              </w:rPr>
            </w:pPr>
            <w:r w:rsidRPr="00B9112A">
              <w:rPr>
                <w:rFonts w:ascii="Arial" w:eastAsiaTheme="minorHAnsi" w:hAnsiTheme="minorHAnsi" w:cstheme="minorBidi"/>
                <w:sz w:val="17"/>
                <w:szCs w:val="22"/>
              </w:rPr>
              <w:t>0.865</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7"/>
              <w:ind w:right="185"/>
              <w:jc w:val="right"/>
              <w:rPr>
                <w:rFonts w:ascii="Arial" w:eastAsia="Arial" w:hAnsi="Arial" w:cs="Arial"/>
                <w:sz w:val="17"/>
                <w:szCs w:val="17"/>
              </w:rPr>
            </w:pPr>
            <w:r w:rsidRPr="00B9112A">
              <w:rPr>
                <w:rFonts w:ascii="Arial" w:eastAsiaTheme="minorHAnsi" w:hAnsiTheme="minorHAnsi" w:cstheme="minorBidi"/>
                <w:sz w:val="17"/>
                <w:szCs w:val="22"/>
              </w:rPr>
              <w:t>1.071</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7"/>
              <w:ind w:right="185"/>
              <w:jc w:val="right"/>
              <w:rPr>
                <w:rFonts w:ascii="Arial" w:eastAsia="Arial" w:hAnsi="Arial" w:cs="Arial"/>
                <w:sz w:val="17"/>
                <w:szCs w:val="17"/>
              </w:rPr>
            </w:pPr>
            <w:r w:rsidRPr="00B9112A">
              <w:rPr>
                <w:rFonts w:ascii="Arial" w:eastAsiaTheme="minorHAnsi" w:hAnsiTheme="minorHAnsi" w:cstheme="minorBidi"/>
                <w:sz w:val="17"/>
                <w:szCs w:val="22"/>
              </w:rPr>
              <w:t>1.337</w:t>
            </w:r>
          </w:p>
        </w:tc>
        <w:tc>
          <w:tcPr>
            <w:tcW w:w="756" w:type="dxa"/>
            <w:tcBorders>
              <w:top w:val="nil"/>
              <w:left w:val="nil"/>
              <w:bottom w:val="nil"/>
              <w:right w:val="nil"/>
            </w:tcBorders>
            <w:shd w:val="clear" w:color="auto" w:fill="9ACCFF"/>
          </w:tcPr>
          <w:p w:rsidR="00B9112A" w:rsidRPr="00B9112A" w:rsidRDefault="00B9112A" w:rsidP="00B9112A">
            <w:pPr>
              <w:widowControl w:val="0"/>
              <w:spacing w:before="7"/>
              <w:ind w:right="140"/>
              <w:jc w:val="right"/>
              <w:rPr>
                <w:rFonts w:ascii="Arial" w:eastAsia="Arial" w:hAnsi="Arial" w:cs="Arial"/>
                <w:sz w:val="17"/>
                <w:szCs w:val="17"/>
              </w:rPr>
            </w:pPr>
            <w:r w:rsidRPr="00B9112A">
              <w:rPr>
                <w:rFonts w:ascii="Arial" w:eastAsiaTheme="minorHAnsi" w:hAnsiTheme="minorHAnsi" w:cstheme="minorBidi"/>
                <w:sz w:val="17"/>
                <w:szCs w:val="22"/>
              </w:rPr>
              <w:t>1.746</w:t>
            </w:r>
          </w:p>
        </w:tc>
        <w:tc>
          <w:tcPr>
            <w:tcW w:w="847" w:type="dxa"/>
            <w:tcBorders>
              <w:top w:val="nil"/>
              <w:left w:val="nil"/>
              <w:bottom w:val="nil"/>
              <w:right w:val="nil"/>
            </w:tcBorders>
            <w:shd w:val="clear" w:color="auto" w:fill="9ACCFF"/>
          </w:tcPr>
          <w:p w:rsidR="00B9112A" w:rsidRPr="00B9112A" w:rsidRDefault="00B9112A" w:rsidP="00B9112A">
            <w:pPr>
              <w:widowControl w:val="0"/>
              <w:spacing w:before="7"/>
              <w:ind w:right="185"/>
              <w:jc w:val="right"/>
              <w:rPr>
                <w:rFonts w:ascii="Arial" w:eastAsia="Arial" w:hAnsi="Arial" w:cs="Arial"/>
                <w:sz w:val="17"/>
                <w:szCs w:val="17"/>
              </w:rPr>
            </w:pPr>
            <w:r w:rsidRPr="00B9112A">
              <w:rPr>
                <w:rFonts w:ascii="Arial" w:eastAsiaTheme="minorHAnsi" w:hAnsiTheme="minorHAnsi" w:cstheme="minorBidi"/>
                <w:sz w:val="17"/>
                <w:szCs w:val="22"/>
              </w:rPr>
              <w:t>2.120</w:t>
            </w:r>
          </w:p>
        </w:tc>
        <w:tc>
          <w:tcPr>
            <w:tcW w:w="756" w:type="dxa"/>
            <w:tcBorders>
              <w:top w:val="nil"/>
              <w:left w:val="nil"/>
              <w:bottom w:val="nil"/>
              <w:right w:val="nil"/>
            </w:tcBorders>
            <w:shd w:val="clear" w:color="auto" w:fill="9ACCFF"/>
          </w:tcPr>
          <w:p w:rsidR="00B9112A" w:rsidRPr="00B9112A" w:rsidRDefault="00B9112A" w:rsidP="00B9112A">
            <w:pPr>
              <w:widowControl w:val="0"/>
              <w:spacing w:before="7"/>
              <w:ind w:right="140"/>
              <w:jc w:val="right"/>
              <w:rPr>
                <w:rFonts w:ascii="Arial" w:eastAsia="Arial" w:hAnsi="Arial" w:cs="Arial"/>
                <w:sz w:val="17"/>
                <w:szCs w:val="17"/>
              </w:rPr>
            </w:pPr>
            <w:r w:rsidRPr="00B9112A">
              <w:rPr>
                <w:rFonts w:ascii="Arial" w:eastAsiaTheme="minorHAnsi" w:hAnsiTheme="minorHAnsi" w:cstheme="minorBidi"/>
                <w:sz w:val="17"/>
                <w:szCs w:val="22"/>
              </w:rPr>
              <w:t>2.583</w:t>
            </w:r>
          </w:p>
        </w:tc>
        <w:tc>
          <w:tcPr>
            <w:tcW w:w="767" w:type="dxa"/>
            <w:tcBorders>
              <w:top w:val="nil"/>
              <w:left w:val="nil"/>
              <w:bottom w:val="nil"/>
              <w:right w:val="nil"/>
            </w:tcBorders>
            <w:shd w:val="clear" w:color="auto" w:fill="9ACCFF"/>
          </w:tcPr>
          <w:p w:rsidR="00B9112A" w:rsidRPr="00B9112A" w:rsidRDefault="00B9112A" w:rsidP="00B9112A">
            <w:pPr>
              <w:widowControl w:val="0"/>
              <w:spacing w:before="7"/>
              <w:ind w:right="105"/>
              <w:jc w:val="right"/>
              <w:rPr>
                <w:rFonts w:ascii="Arial" w:eastAsia="Arial" w:hAnsi="Arial" w:cs="Arial"/>
                <w:sz w:val="17"/>
                <w:szCs w:val="17"/>
              </w:rPr>
            </w:pPr>
            <w:r w:rsidRPr="00B9112A">
              <w:rPr>
                <w:rFonts w:ascii="Arial" w:eastAsiaTheme="minorHAnsi" w:hAnsiTheme="minorHAnsi" w:cstheme="minorBidi"/>
                <w:sz w:val="17"/>
                <w:szCs w:val="22"/>
              </w:rPr>
              <w:t>2.921</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7"/>
              <w:ind w:right="105"/>
              <w:jc w:val="right"/>
              <w:rPr>
                <w:rFonts w:ascii="Arial" w:eastAsia="Arial" w:hAnsi="Arial" w:cs="Arial"/>
                <w:sz w:val="17"/>
                <w:szCs w:val="17"/>
              </w:rPr>
            </w:pPr>
            <w:r w:rsidRPr="00B9112A">
              <w:rPr>
                <w:rFonts w:ascii="Arial" w:eastAsiaTheme="minorHAnsi" w:hAnsiTheme="minorHAnsi" w:cstheme="minorBidi"/>
                <w:sz w:val="17"/>
                <w:szCs w:val="22"/>
              </w:rPr>
              <w:t>3.686</w:t>
            </w:r>
          </w:p>
        </w:tc>
        <w:tc>
          <w:tcPr>
            <w:tcW w:w="724" w:type="dxa"/>
            <w:tcBorders>
              <w:top w:val="nil"/>
              <w:left w:val="nil"/>
              <w:bottom w:val="nil"/>
              <w:right w:val="nil"/>
            </w:tcBorders>
            <w:shd w:val="clear" w:color="auto" w:fill="9ACCFF"/>
          </w:tcPr>
          <w:p w:rsidR="00B9112A" w:rsidRPr="00B9112A" w:rsidRDefault="00B9112A" w:rsidP="00B9112A">
            <w:pPr>
              <w:widowControl w:val="0"/>
              <w:spacing w:before="7"/>
              <w:ind w:right="28"/>
              <w:jc w:val="right"/>
              <w:rPr>
                <w:rFonts w:ascii="Arial" w:eastAsia="Arial" w:hAnsi="Arial" w:cs="Arial"/>
                <w:sz w:val="17"/>
                <w:szCs w:val="17"/>
              </w:rPr>
            </w:pPr>
            <w:r w:rsidRPr="00B9112A">
              <w:rPr>
                <w:rFonts w:ascii="Arial" w:eastAsiaTheme="minorHAnsi" w:hAnsiTheme="minorHAnsi" w:cstheme="minorBidi"/>
                <w:sz w:val="17"/>
                <w:szCs w:val="22"/>
              </w:rPr>
              <w:t>4.015</w:t>
            </w:r>
          </w:p>
        </w:tc>
      </w:tr>
      <w:tr w:rsidR="00B9112A" w:rsidRPr="00B9112A" w:rsidTr="00195B30">
        <w:trPr>
          <w:trHeight w:hRule="exact" w:val="214"/>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17</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0.689</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0.863</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1.069</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1.333</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1.740</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2.110</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2.567</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2.898</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3.646</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3.965</w:t>
            </w:r>
          </w:p>
        </w:tc>
      </w:tr>
      <w:tr w:rsidR="00B9112A" w:rsidRPr="00B9112A" w:rsidTr="00195B30">
        <w:trPr>
          <w:trHeight w:hRule="exact" w:val="214"/>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18</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0.688</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0.862</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1.067</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1.330</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1.734</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2.101</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2.552</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2.878</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3.610</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3.922</w:t>
            </w:r>
          </w:p>
        </w:tc>
      </w:tr>
      <w:tr w:rsidR="00B9112A" w:rsidRPr="00B9112A" w:rsidTr="00195B30">
        <w:trPr>
          <w:trHeight w:hRule="exact" w:val="214"/>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19</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0.688</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0.861</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1.066</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1.328</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1.729</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2.093</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2.539</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2.861</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3.579</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3.883</w:t>
            </w:r>
          </w:p>
        </w:tc>
      </w:tr>
      <w:tr w:rsidR="00B9112A" w:rsidRPr="00B9112A" w:rsidTr="00195B30">
        <w:trPr>
          <w:trHeight w:hRule="exact" w:val="208"/>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20</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0.687</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0.860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1.064</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1.325</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1.725</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2.086</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2.528</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2.845</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3.552</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3.850</w:t>
            </w:r>
          </w:p>
        </w:tc>
      </w:tr>
      <w:tr w:rsidR="00B9112A" w:rsidRPr="00B9112A" w:rsidTr="00195B30">
        <w:trPr>
          <w:trHeight w:hRule="exact" w:val="219"/>
        </w:trPr>
        <w:tc>
          <w:tcPr>
            <w:tcW w:w="1045" w:type="dxa"/>
            <w:tcBorders>
              <w:top w:val="nil"/>
              <w:left w:val="nil"/>
              <w:bottom w:val="nil"/>
              <w:right w:val="single" w:sz="7" w:space="0" w:color="000000"/>
            </w:tcBorders>
          </w:tcPr>
          <w:p w:rsidR="00B9112A" w:rsidRPr="00B9112A" w:rsidRDefault="00B9112A" w:rsidP="00B9112A">
            <w:pPr>
              <w:widowControl w:val="0"/>
              <w:spacing w:before="5"/>
              <w:ind w:right="19"/>
              <w:jc w:val="right"/>
              <w:rPr>
                <w:rFonts w:ascii="Arial" w:eastAsia="Arial" w:hAnsi="Arial" w:cs="Arial"/>
                <w:sz w:val="17"/>
                <w:szCs w:val="17"/>
              </w:rPr>
            </w:pPr>
            <w:r w:rsidRPr="00B9112A">
              <w:rPr>
                <w:rFonts w:ascii="Arial" w:eastAsiaTheme="minorHAnsi" w:hAnsiTheme="minorHAnsi" w:cstheme="minorBidi"/>
                <w:sz w:val="17"/>
                <w:szCs w:val="22"/>
              </w:rPr>
              <w:t>21</w:t>
            </w:r>
          </w:p>
        </w:tc>
        <w:tc>
          <w:tcPr>
            <w:tcW w:w="961" w:type="dxa"/>
            <w:tcBorders>
              <w:top w:val="nil"/>
              <w:left w:val="single" w:sz="7" w:space="0" w:color="000000"/>
              <w:bottom w:val="nil"/>
              <w:right w:val="nil"/>
            </w:tcBorders>
          </w:tcPr>
          <w:p w:rsidR="00B9112A" w:rsidRPr="00B9112A" w:rsidRDefault="00B9112A" w:rsidP="00B9112A">
            <w:pPr>
              <w:widowControl w:val="0"/>
              <w:spacing w:before="5"/>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spacing w:before="5"/>
              <w:ind w:right="185"/>
              <w:jc w:val="right"/>
              <w:rPr>
                <w:rFonts w:ascii="Arial" w:eastAsia="Arial" w:hAnsi="Arial" w:cs="Arial"/>
                <w:sz w:val="17"/>
                <w:szCs w:val="17"/>
              </w:rPr>
            </w:pPr>
            <w:r w:rsidRPr="00B9112A">
              <w:rPr>
                <w:rFonts w:ascii="Arial" w:eastAsiaTheme="minorHAnsi" w:hAnsiTheme="minorHAnsi" w:cstheme="minorBidi"/>
                <w:sz w:val="17"/>
                <w:szCs w:val="22"/>
              </w:rPr>
              <w:t>0.686</w:t>
            </w:r>
          </w:p>
        </w:tc>
        <w:tc>
          <w:tcPr>
            <w:tcW w:w="802" w:type="dxa"/>
            <w:tcBorders>
              <w:top w:val="nil"/>
              <w:left w:val="nil"/>
              <w:bottom w:val="nil"/>
              <w:right w:val="nil"/>
            </w:tcBorders>
          </w:tcPr>
          <w:p w:rsidR="00B9112A" w:rsidRPr="00B9112A" w:rsidRDefault="00B9112A" w:rsidP="00B9112A">
            <w:pPr>
              <w:widowControl w:val="0"/>
              <w:spacing w:before="5"/>
              <w:ind w:right="185"/>
              <w:jc w:val="right"/>
              <w:rPr>
                <w:rFonts w:ascii="Arial" w:eastAsia="Arial" w:hAnsi="Arial" w:cs="Arial"/>
                <w:sz w:val="17"/>
                <w:szCs w:val="17"/>
              </w:rPr>
            </w:pPr>
            <w:r w:rsidRPr="00B9112A">
              <w:rPr>
                <w:rFonts w:ascii="Arial" w:eastAsiaTheme="minorHAnsi" w:hAnsiTheme="minorHAnsi" w:cstheme="minorBidi"/>
                <w:sz w:val="17"/>
                <w:szCs w:val="22"/>
              </w:rPr>
              <w:t>0.859</w:t>
            </w:r>
          </w:p>
        </w:tc>
        <w:tc>
          <w:tcPr>
            <w:tcW w:w="802" w:type="dxa"/>
            <w:tcBorders>
              <w:top w:val="nil"/>
              <w:left w:val="nil"/>
              <w:bottom w:val="nil"/>
              <w:right w:val="nil"/>
            </w:tcBorders>
          </w:tcPr>
          <w:p w:rsidR="00B9112A" w:rsidRPr="00B9112A" w:rsidRDefault="00B9112A" w:rsidP="00B9112A">
            <w:pPr>
              <w:widowControl w:val="0"/>
              <w:spacing w:before="5"/>
              <w:ind w:right="185"/>
              <w:jc w:val="right"/>
              <w:rPr>
                <w:rFonts w:ascii="Arial" w:eastAsia="Arial" w:hAnsi="Arial" w:cs="Arial"/>
                <w:sz w:val="17"/>
                <w:szCs w:val="17"/>
              </w:rPr>
            </w:pPr>
            <w:r w:rsidRPr="00B9112A">
              <w:rPr>
                <w:rFonts w:ascii="Arial" w:eastAsiaTheme="minorHAnsi" w:hAnsiTheme="minorHAnsi" w:cstheme="minorBidi"/>
                <w:sz w:val="17"/>
                <w:szCs w:val="22"/>
              </w:rPr>
              <w:t>1.063</w:t>
            </w:r>
          </w:p>
        </w:tc>
        <w:tc>
          <w:tcPr>
            <w:tcW w:w="802" w:type="dxa"/>
            <w:tcBorders>
              <w:top w:val="nil"/>
              <w:left w:val="nil"/>
              <w:bottom w:val="nil"/>
              <w:right w:val="nil"/>
            </w:tcBorders>
          </w:tcPr>
          <w:p w:rsidR="00B9112A" w:rsidRPr="00B9112A" w:rsidRDefault="00B9112A" w:rsidP="00B9112A">
            <w:pPr>
              <w:widowControl w:val="0"/>
              <w:spacing w:before="5"/>
              <w:ind w:right="185"/>
              <w:jc w:val="right"/>
              <w:rPr>
                <w:rFonts w:ascii="Arial" w:eastAsia="Arial" w:hAnsi="Arial" w:cs="Arial"/>
                <w:sz w:val="17"/>
                <w:szCs w:val="17"/>
              </w:rPr>
            </w:pPr>
            <w:r w:rsidRPr="00B9112A">
              <w:rPr>
                <w:rFonts w:ascii="Arial" w:eastAsiaTheme="minorHAnsi" w:hAnsiTheme="minorHAnsi" w:cstheme="minorBidi"/>
                <w:sz w:val="17"/>
                <w:szCs w:val="22"/>
              </w:rPr>
              <w:t>1.323</w:t>
            </w:r>
          </w:p>
        </w:tc>
        <w:tc>
          <w:tcPr>
            <w:tcW w:w="756" w:type="dxa"/>
            <w:tcBorders>
              <w:top w:val="nil"/>
              <w:left w:val="nil"/>
              <w:bottom w:val="nil"/>
              <w:right w:val="nil"/>
            </w:tcBorders>
          </w:tcPr>
          <w:p w:rsidR="00B9112A" w:rsidRPr="00B9112A" w:rsidRDefault="00B9112A" w:rsidP="00B9112A">
            <w:pPr>
              <w:widowControl w:val="0"/>
              <w:spacing w:before="5"/>
              <w:ind w:right="140"/>
              <w:jc w:val="right"/>
              <w:rPr>
                <w:rFonts w:ascii="Arial" w:eastAsia="Arial" w:hAnsi="Arial" w:cs="Arial"/>
                <w:sz w:val="17"/>
                <w:szCs w:val="17"/>
              </w:rPr>
            </w:pPr>
            <w:r w:rsidRPr="00B9112A">
              <w:rPr>
                <w:rFonts w:ascii="Arial" w:eastAsiaTheme="minorHAnsi" w:hAnsiTheme="minorHAnsi" w:cstheme="minorBidi"/>
                <w:sz w:val="17"/>
                <w:szCs w:val="22"/>
              </w:rPr>
              <w:t>1.721</w:t>
            </w:r>
          </w:p>
        </w:tc>
        <w:tc>
          <w:tcPr>
            <w:tcW w:w="847" w:type="dxa"/>
            <w:tcBorders>
              <w:top w:val="nil"/>
              <w:left w:val="nil"/>
              <w:bottom w:val="nil"/>
              <w:right w:val="nil"/>
            </w:tcBorders>
          </w:tcPr>
          <w:p w:rsidR="00B9112A" w:rsidRPr="00B9112A" w:rsidRDefault="00B9112A" w:rsidP="00B9112A">
            <w:pPr>
              <w:widowControl w:val="0"/>
              <w:spacing w:before="5"/>
              <w:ind w:right="185"/>
              <w:jc w:val="right"/>
              <w:rPr>
                <w:rFonts w:ascii="Arial" w:eastAsia="Arial" w:hAnsi="Arial" w:cs="Arial"/>
                <w:sz w:val="17"/>
                <w:szCs w:val="17"/>
              </w:rPr>
            </w:pPr>
            <w:r w:rsidRPr="00B9112A">
              <w:rPr>
                <w:rFonts w:ascii="Arial" w:eastAsiaTheme="minorHAnsi" w:hAnsiTheme="minorHAnsi" w:cstheme="minorBidi"/>
                <w:sz w:val="17"/>
                <w:szCs w:val="22"/>
              </w:rPr>
              <w:t>2.080</w:t>
            </w:r>
          </w:p>
        </w:tc>
        <w:tc>
          <w:tcPr>
            <w:tcW w:w="756" w:type="dxa"/>
            <w:tcBorders>
              <w:top w:val="nil"/>
              <w:left w:val="nil"/>
              <w:bottom w:val="nil"/>
              <w:right w:val="nil"/>
            </w:tcBorders>
          </w:tcPr>
          <w:p w:rsidR="00B9112A" w:rsidRPr="00B9112A" w:rsidRDefault="00B9112A" w:rsidP="00B9112A">
            <w:pPr>
              <w:widowControl w:val="0"/>
              <w:spacing w:before="5"/>
              <w:ind w:right="140"/>
              <w:jc w:val="right"/>
              <w:rPr>
                <w:rFonts w:ascii="Arial" w:eastAsia="Arial" w:hAnsi="Arial" w:cs="Arial"/>
                <w:sz w:val="17"/>
                <w:szCs w:val="17"/>
              </w:rPr>
            </w:pPr>
            <w:r w:rsidRPr="00B9112A">
              <w:rPr>
                <w:rFonts w:ascii="Arial" w:eastAsiaTheme="minorHAnsi" w:hAnsiTheme="minorHAnsi" w:cstheme="minorBidi"/>
                <w:sz w:val="17"/>
                <w:szCs w:val="22"/>
              </w:rPr>
              <w:t>2.518</w:t>
            </w:r>
          </w:p>
        </w:tc>
        <w:tc>
          <w:tcPr>
            <w:tcW w:w="767" w:type="dxa"/>
            <w:tcBorders>
              <w:top w:val="nil"/>
              <w:left w:val="nil"/>
              <w:bottom w:val="nil"/>
              <w:right w:val="nil"/>
            </w:tcBorders>
          </w:tcPr>
          <w:p w:rsidR="00B9112A" w:rsidRPr="00B9112A" w:rsidRDefault="00B9112A" w:rsidP="00B9112A">
            <w:pPr>
              <w:widowControl w:val="0"/>
              <w:spacing w:before="5"/>
              <w:ind w:right="105"/>
              <w:jc w:val="right"/>
              <w:rPr>
                <w:rFonts w:ascii="Arial" w:eastAsia="Arial" w:hAnsi="Arial" w:cs="Arial"/>
                <w:sz w:val="17"/>
                <w:szCs w:val="17"/>
              </w:rPr>
            </w:pPr>
            <w:r w:rsidRPr="00B9112A">
              <w:rPr>
                <w:rFonts w:ascii="Arial" w:eastAsiaTheme="minorHAnsi" w:hAnsiTheme="minorHAnsi" w:cstheme="minorBidi"/>
                <w:sz w:val="17"/>
                <w:szCs w:val="22"/>
              </w:rPr>
              <w:t>2.831</w:t>
            </w:r>
          </w:p>
        </w:tc>
        <w:tc>
          <w:tcPr>
            <w:tcW w:w="802" w:type="dxa"/>
            <w:tcBorders>
              <w:top w:val="nil"/>
              <w:left w:val="nil"/>
              <w:bottom w:val="nil"/>
              <w:right w:val="nil"/>
            </w:tcBorders>
          </w:tcPr>
          <w:p w:rsidR="00B9112A" w:rsidRPr="00B9112A" w:rsidRDefault="00B9112A" w:rsidP="00B9112A">
            <w:pPr>
              <w:widowControl w:val="0"/>
              <w:spacing w:before="5"/>
              <w:ind w:right="105"/>
              <w:jc w:val="right"/>
              <w:rPr>
                <w:rFonts w:ascii="Arial" w:eastAsia="Arial" w:hAnsi="Arial" w:cs="Arial"/>
                <w:sz w:val="17"/>
                <w:szCs w:val="17"/>
              </w:rPr>
            </w:pPr>
            <w:r w:rsidRPr="00B9112A">
              <w:rPr>
                <w:rFonts w:ascii="Arial" w:eastAsiaTheme="minorHAnsi" w:hAnsiTheme="minorHAnsi" w:cstheme="minorBidi"/>
                <w:sz w:val="17"/>
                <w:szCs w:val="22"/>
              </w:rPr>
              <w:t>3.527</w:t>
            </w:r>
          </w:p>
        </w:tc>
        <w:tc>
          <w:tcPr>
            <w:tcW w:w="724" w:type="dxa"/>
            <w:tcBorders>
              <w:top w:val="nil"/>
              <w:left w:val="nil"/>
              <w:bottom w:val="nil"/>
              <w:right w:val="nil"/>
            </w:tcBorders>
          </w:tcPr>
          <w:p w:rsidR="00B9112A" w:rsidRPr="00B9112A" w:rsidRDefault="00B9112A" w:rsidP="00B9112A">
            <w:pPr>
              <w:widowControl w:val="0"/>
              <w:spacing w:before="5"/>
              <w:ind w:right="28"/>
              <w:jc w:val="right"/>
              <w:rPr>
                <w:rFonts w:ascii="Arial" w:eastAsia="Arial" w:hAnsi="Arial" w:cs="Arial"/>
                <w:sz w:val="17"/>
                <w:szCs w:val="17"/>
              </w:rPr>
            </w:pPr>
            <w:r w:rsidRPr="00B9112A">
              <w:rPr>
                <w:rFonts w:ascii="Arial" w:eastAsiaTheme="minorHAnsi" w:hAnsiTheme="minorHAnsi" w:cstheme="minorBidi"/>
                <w:sz w:val="17"/>
                <w:szCs w:val="22"/>
              </w:rPr>
              <w:t>3.819</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22</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0.686</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0.858</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1.061</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1.321</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1.717</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2.074</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2.508</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2.819</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3.505</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3.792</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23</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0.685</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0.858</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1.060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1.319</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1.714</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2.069</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2.500</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2.807</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3.485</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3.768</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24</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0.685</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0.857</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1.059</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1.318</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1.711</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2.064</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2.492</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2.797</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3.467</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3.745</w:t>
            </w:r>
          </w:p>
        </w:tc>
      </w:tr>
      <w:tr w:rsidR="00B9112A" w:rsidRPr="00B9112A" w:rsidTr="00195B30">
        <w:trPr>
          <w:trHeight w:hRule="exact" w:val="206"/>
        </w:trPr>
        <w:tc>
          <w:tcPr>
            <w:tcW w:w="1045" w:type="dxa"/>
            <w:tcBorders>
              <w:top w:val="nil"/>
              <w:left w:val="nil"/>
              <w:bottom w:val="nil"/>
              <w:right w:val="single" w:sz="7" w:space="0" w:color="000000"/>
            </w:tcBorders>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25</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0.684</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0.856</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1.058</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1.316</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1.708</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2.060</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2.485</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2.787</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3.450</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3.725</w:t>
            </w:r>
          </w:p>
        </w:tc>
      </w:tr>
      <w:tr w:rsidR="00B9112A" w:rsidRPr="00B9112A" w:rsidTr="00195B30">
        <w:trPr>
          <w:trHeight w:hRule="exact" w:val="222"/>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spacing w:before="8"/>
              <w:ind w:right="19"/>
              <w:jc w:val="right"/>
              <w:rPr>
                <w:rFonts w:ascii="Arial" w:eastAsia="Arial" w:hAnsi="Arial" w:cs="Arial"/>
                <w:sz w:val="17"/>
                <w:szCs w:val="17"/>
              </w:rPr>
            </w:pPr>
            <w:r w:rsidRPr="00B9112A">
              <w:rPr>
                <w:rFonts w:ascii="Arial" w:eastAsiaTheme="minorHAnsi" w:hAnsiTheme="minorHAnsi" w:cstheme="minorBidi"/>
                <w:sz w:val="17"/>
                <w:szCs w:val="22"/>
              </w:rPr>
              <w:t>26</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spacing w:before="8"/>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8"/>
              <w:ind w:right="185"/>
              <w:jc w:val="right"/>
              <w:rPr>
                <w:rFonts w:ascii="Arial" w:eastAsia="Arial" w:hAnsi="Arial" w:cs="Arial"/>
                <w:sz w:val="17"/>
                <w:szCs w:val="17"/>
              </w:rPr>
            </w:pPr>
            <w:r w:rsidRPr="00B9112A">
              <w:rPr>
                <w:rFonts w:ascii="Arial" w:eastAsiaTheme="minorHAnsi" w:hAnsiTheme="minorHAnsi" w:cstheme="minorBidi"/>
                <w:sz w:val="17"/>
                <w:szCs w:val="22"/>
              </w:rPr>
              <w:t>0.684</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8"/>
              <w:ind w:right="185"/>
              <w:jc w:val="right"/>
              <w:rPr>
                <w:rFonts w:ascii="Arial" w:eastAsia="Arial" w:hAnsi="Arial" w:cs="Arial"/>
                <w:sz w:val="17"/>
                <w:szCs w:val="17"/>
              </w:rPr>
            </w:pPr>
            <w:r w:rsidRPr="00B9112A">
              <w:rPr>
                <w:rFonts w:ascii="Arial" w:eastAsiaTheme="minorHAnsi" w:hAnsiTheme="minorHAnsi" w:cstheme="minorBidi"/>
                <w:sz w:val="17"/>
                <w:szCs w:val="22"/>
              </w:rPr>
              <w:t>0.856</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8"/>
              <w:ind w:right="185"/>
              <w:jc w:val="right"/>
              <w:rPr>
                <w:rFonts w:ascii="Arial" w:eastAsia="Arial" w:hAnsi="Arial" w:cs="Arial"/>
                <w:sz w:val="17"/>
                <w:szCs w:val="17"/>
              </w:rPr>
            </w:pPr>
            <w:r w:rsidRPr="00B9112A">
              <w:rPr>
                <w:rFonts w:ascii="Arial" w:eastAsiaTheme="minorHAnsi" w:hAnsiTheme="minorHAnsi" w:cstheme="minorBidi"/>
                <w:sz w:val="17"/>
                <w:szCs w:val="22"/>
              </w:rPr>
              <w:t>1.058</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8"/>
              <w:ind w:right="185"/>
              <w:jc w:val="right"/>
              <w:rPr>
                <w:rFonts w:ascii="Arial" w:eastAsia="Arial" w:hAnsi="Arial" w:cs="Arial"/>
                <w:sz w:val="17"/>
                <w:szCs w:val="17"/>
              </w:rPr>
            </w:pPr>
            <w:r w:rsidRPr="00B9112A">
              <w:rPr>
                <w:rFonts w:ascii="Arial" w:eastAsiaTheme="minorHAnsi" w:hAnsiTheme="minorHAnsi" w:cstheme="minorBidi"/>
                <w:sz w:val="17"/>
                <w:szCs w:val="22"/>
              </w:rPr>
              <w:t>1.315</w:t>
            </w:r>
          </w:p>
        </w:tc>
        <w:tc>
          <w:tcPr>
            <w:tcW w:w="756" w:type="dxa"/>
            <w:tcBorders>
              <w:top w:val="nil"/>
              <w:left w:val="nil"/>
              <w:bottom w:val="nil"/>
              <w:right w:val="nil"/>
            </w:tcBorders>
            <w:shd w:val="clear" w:color="auto" w:fill="9ACCFF"/>
          </w:tcPr>
          <w:p w:rsidR="00B9112A" w:rsidRPr="00B9112A" w:rsidRDefault="00B9112A" w:rsidP="00B9112A">
            <w:pPr>
              <w:widowControl w:val="0"/>
              <w:spacing w:before="8"/>
              <w:ind w:right="140"/>
              <w:jc w:val="right"/>
              <w:rPr>
                <w:rFonts w:ascii="Arial" w:eastAsia="Arial" w:hAnsi="Arial" w:cs="Arial"/>
                <w:sz w:val="17"/>
                <w:szCs w:val="17"/>
              </w:rPr>
            </w:pPr>
            <w:r w:rsidRPr="00B9112A">
              <w:rPr>
                <w:rFonts w:ascii="Arial" w:eastAsiaTheme="minorHAnsi" w:hAnsiTheme="minorHAnsi" w:cstheme="minorBidi"/>
                <w:sz w:val="17"/>
                <w:szCs w:val="22"/>
              </w:rPr>
              <w:t>1.706</w:t>
            </w:r>
          </w:p>
        </w:tc>
        <w:tc>
          <w:tcPr>
            <w:tcW w:w="847" w:type="dxa"/>
            <w:tcBorders>
              <w:top w:val="nil"/>
              <w:left w:val="nil"/>
              <w:bottom w:val="nil"/>
              <w:right w:val="nil"/>
            </w:tcBorders>
            <w:shd w:val="clear" w:color="auto" w:fill="9ACCFF"/>
          </w:tcPr>
          <w:p w:rsidR="00B9112A" w:rsidRPr="00B9112A" w:rsidRDefault="00B9112A" w:rsidP="00B9112A">
            <w:pPr>
              <w:widowControl w:val="0"/>
              <w:spacing w:before="8"/>
              <w:ind w:right="185"/>
              <w:jc w:val="right"/>
              <w:rPr>
                <w:rFonts w:ascii="Arial" w:eastAsia="Arial" w:hAnsi="Arial" w:cs="Arial"/>
                <w:sz w:val="17"/>
                <w:szCs w:val="17"/>
              </w:rPr>
            </w:pPr>
            <w:r w:rsidRPr="00B9112A">
              <w:rPr>
                <w:rFonts w:ascii="Arial" w:eastAsiaTheme="minorHAnsi" w:hAnsiTheme="minorHAnsi" w:cstheme="minorBidi"/>
                <w:sz w:val="17"/>
                <w:szCs w:val="22"/>
              </w:rPr>
              <w:t>2.056</w:t>
            </w:r>
          </w:p>
        </w:tc>
        <w:tc>
          <w:tcPr>
            <w:tcW w:w="756" w:type="dxa"/>
            <w:tcBorders>
              <w:top w:val="nil"/>
              <w:left w:val="nil"/>
              <w:bottom w:val="nil"/>
              <w:right w:val="nil"/>
            </w:tcBorders>
            <w:shd w:val="clear" w:color="auto" w:fill="9ACCFF"/>
          </w:tcPr>
          <w:p w:rsidR="00B9112A" w:rsidRPr="00B9112A" w:rsidRDefault="00B9112A" w:rsidP="00B9112A">
            <w:pPr>
              <w:widowControl w:val="0"/>
              <w:spacing w:before="8"/>
              <w:ind w:right="140"/>
              <w:jc w:val="right"/>
              <w:rPr>
                <w:rFonts w:ascii="Arial" w:eastAsia="Arial" w:hAnsi="Arial" w:cs="Arial"/>
                <w:sz w:val="17"/>
                <w:szCs w:val="17"/>
              </w:rPr>
            </w:pPr>
            <w:r w:rsidRPr="00B9112A">
              <w:rPr>
                <w:rFonts w:ascii="Arial" w:eastAsiaTheme="minorHAnsi" w:hAnsiTheme="minorHAnsi" w:cstheme="minorBidi"/>
                <w:sz w:val="17"/>
                <w:szCs w:val="22"/>
              </w:rPr>
              <w:t>2.479</w:t>
            </w:r>
          </w:p>
        </w:tc>
        <w:tc>
          <w:tcPr>
            <w:tcW w:w="767" w:type="dxa"/>
            <w:tcBorders>
              <w:top w:val="nil"/>
              <w:left w:val="nil"/>
              <w:bottom w:val="nil"/>
              <w:right w:val="nil"/>
            </w:tcBorders>
            <w:shd w:val="clear" w:color="auto" w:fill="9ACCFF"/>
          </w:tcPr>
          <w:p w:rsidR="00B9112A" w:rsidRPr="00B9112A" w:rsidRDefault="00B9112A" w:rsidP="00B9112A">
            <w:pPr>
              <w:widowControl w:val="0"/>
              <w:spacing w:before="8"/>
              <w:ind w:right="105"/>
              <w:jc w:val="right"/>
              <w:rPr>
                <w:rFonts w:ascii="Arial" w:eastAsia="Arial" w:hAnsi="Arial" w:cs="Arial"/>
                <w:sz w:val="17"/>
                <w:szCs w:val="17"/>
              </w:rPr>
            </w:pPr>
            <w:r w:rsidRPr="00B9112A">
              <w:rPr>
                <w:rFonts w:ascii="Arial" w:eastAsiaTheme="minorHAnsi" w:hAnsiTheme="minorHAnsi" w:cstheme="minorBidi"/>
                <w:sz w:val="17"/>
                <w:szCs w:val="22"/>
              </w:rPr>
              <w:t>2.779</w:t>
            </w:r>
          </w:p>
        </w:tc>
        <w:tc>
          <w:tcPr>
            <w:tcW w:w="802" w:type="dxa"/>
            <w:tcBorders>
              <w:top w:val="nil"/>
              <w:left w:val="nil"/>
              <w:bottom w:val="nil"/>
              <w:right w:val="nil"/>
            </w:tcBorders>
            <w:shd w:val="clear" w:color="auto" w:fill="9ACCFF"/>
          </w:tcPr>
          <w:p w:rsidR="00B9112A" w:rsidRPr="00B9112A" w:rsidRDefault="00B9112A" w:rsidP="00B9112A">
            <w:pPr>
              <w:widowControl w:val="0"/>
              <w:spacing w:before="8"/>
              <w:ind w:right="105"/>
              <w:jc w:val="right"/>
              <w:rPr>
                <w:rFonts w:ascii="Arial" w:eastAsia="Arial" w:hAnsi="Arial" w:cs="Arial"/>
                <w:sz w:val="17"/>
                <w:szCs w:val="17"/>
              </w:rPr>
            </w:pPr>
            <w:r w:rsidRPr="00B9112A">
              <w:rPr>
                <w:rFonts w:ascii="Arial" w:eastAsiaTheme="minorHAnsi" w:hAnsiTheme="minorHAnsi" w:cstheme="minorBidi"/>
                <w:sz w:val="17"/>
                <w:szCs w:val="22"/>
              </w:rPr>
              <w:t>3.435</w:t>
            </w:r>
          </w:p>
        </w:tc>
        <w:tc>
          <w:tcPr>
            <w:tcW w:w="724" w:type="dxa"/>
            <w:tcBorders>
              <w:top w:val="nil"/>
              <w:left w:val="nil"/>
              <w:bottom w:val="nil"/>
              <w:right w:val="nil"/>
            </w:tcBorders>
            <w:shd w:val="clear" w:color="auto" w:fill="9ACCFF"/>
          </w:tcPr>
          <w:p w:rsidR="00B9112A" w:rsidRPr="00B9112A" w:rsidRDefault="00B9112A" w:rsidP="00B9112A">
            <w:pPr>
              <w:widowControl w:val="0"/>
              <w:spacing w:before="8"/>
              <w:ind w:right="28"/>
              <w:jc w:val="right"/>
              <w:rPr>
                <w:rFonts w:ascii="Arial" w:eastAsia="Arial" w:hAnsi="Arial" w:cs="Arial"/>
                <w:sz w:val="17"/>
                <w:szCs w:val="17"/>
              </w:rPr>
            </w:pPr>
            <w:r w:rsidRPr="00B9112A">
              <w:rPr>
                <w:rFonts w:ascii="Arial" w:eastAsiaTheme="minorHAnsi" w:hAnsiTheme="minorHAnsi" w:cstheme="minorBidi"/>
                <w:sz w:val="17"/>
                <w:szCs w:val="22"/>
              </w:rPr>
              <w:t>3.707</w:t>
            </w:r>
          </w:p>
        </w:tc>
      </w:tr>
      <w:tr w:rsidR="00B9112A" w:rsidRPr="00B9112A" w:rsidTr="00195B30">
        <w:trPr>
          <w:trHeight w:hRule="exact" w:val="214"/>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27</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0.684</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0.855</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1.057</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1.314</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1.703</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2.052</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2.473</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2.771</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3.421</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3.690</w:t>
            </w:r>
          </w:p>
        </w:tc>
      </w:tr>
      <w:tr w:rsidR="00B9112A" w:rsidRPr="00B9112A" w:rsidTr="00195B30">
        <w:trPr>
          <w:trHeight w:hRule="exact" w:val="214"/>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28</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0.683</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0.855</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1.056</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1.313</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1.701</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2.048</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2.467</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2.763</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3.408</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3.674</w:t>
            </w:r>
          </w:p>
        </w:tc>
      </w:tr>
      <w:tr w:rsidR="00B9112A" w:rsidRPr="00B9112A" w:rsidTr="00195B30">
        <w:trPr>
          <w:trHeight w:hRule="exact" w:val="214"/>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29</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0.683</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0.854</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1.055</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1.311</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1.699</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2.045</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2.462</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2.756</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3.396</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3.659</w:t>
            </w:r>
          </w:p>
        </w:tc>
      </w:tr>
      <w:tr w:rsidR="00B9112A" w:rsidRPr="00B9112A" w:rsidTr="00195B30">
        <w:trPr>
          <w:trHeight w:hRule="exact" w:val="208"/>
        </w:trPr>
        <w:tc>
          <w:tcPr>
            <w:tcW w:w="1045" w:type="dxa"/>
            <w:tcBorders>
              <w:top w:val="nil"/>
              <w:left w:val="nil"/>
              <w:bottom w:val="nil"/>
              <w:right w:val="single" w:sz="7" w:space="0" w:color="000000"/>
            </w:tcBorders>
            <w:shd w:val="clear" w:color="auto" w:fill="9ACCFF"/>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30</w:t>
            </w:r>
          </w:p>
        </w:tc>
        <w:tc>
          <w:tcPr>
            <w:tcW w:w="961" w:type="dxa"/>
            <w:tcBorders>
              <w:top w:val="nil"/>
              <w:left w:val="single" w:sz="7" w:space="0" w:color="000000"/>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0.683</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0.854</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1.055</w:t>
            </w:r>
          </w:p>
        </w:tc>
        <w:tc>
          <w:tcPr>
            <w:tcW w:w="802"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1.310</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1.697</w:t>
            </w:r>
          </w:p>
        </w:tc>
        <w:tc>
          <w:tcPr>
            <w:tcW w:w="847" w:type="dxa"/>
            <w:tcBorders>
              <w:top w:val="nil"/>
              <w:left w:val="nil"/>
              <w:bottom w:val="nil"/>
              <w:right w:val="nil"/>
            </w:tcBorders>
            <w:shd w:val="clear" w:color="auto" w:fill="9ACCFF"/>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2.042</w:t>
            </w:r>
          </w:p>
        </w:tc>
        <w:tc>
          <w:tcPr>
            <w:tcW w:w="756" w:type="dxa"/>
            <w:tcBorders>
              <w:top w:val="nil"/>
              <w:left w:val="nil"/>
              <w:bottom w:val="nil"/>
              <w:right w:val="nil"/>
            </w:tcBorders>
            <w:shd w:val="clear" w:color="auto" w:fill="9ACCFF"/>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2.457</w:t>
            </w:r>
          </w:p>
        </w:tc>
        <w:tc>
          <w:tcPr>
            <w:tcW w:w="767"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2.750</w:t>
            </w:r>
          </w:p>
        </w:tc>
        <w:tc>
          <w:tcPr>
            <w:tcW w:w="802" w:type="dxa"/>
            <w:tcBorders>
              <w:top w:val="nil"/>
              <w:left w:val="nil"/>
              <w:bottom w:val="nil"/>
              <w:right w:val="nil"/>
            </w:tcBorders>
            <w:shd w:val="clear" w:color="auto" w:fill="9ACCFF"/>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3.385</w:t>
            </w:r>
          </w:p>
        </w:tc>
        <w:tc>
          <w:tcPr>
            <w:tcW w:w="724" w:type="dxa"/>
            <w:tcBorders>
              <w:top w:val="nil"/>
              <w:left w:val="nil"/>
              <w:bottom w:val="nil"/>
              <w:right w:val="nil"/>
            </w:tcBorders>
            <w:shd w:val="clear" w:color="auto" w:fill="9ACCFF"/>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3.646</w:t>
            </w:r>
          </w:p>
        </w:tc>
      </w:tr>
      <w:tr w:rsidR="00B9112A" w:rsidRPr="00B9112A" w:rsidTr="00195B30">
        <w:trPr>
          <w:trHeight w:hRule="exact" w:val="220"/>
        </w:trPr>
        <w:tc>
          <w:tcPr>
            <w:tcW w:w="1045" w:type="dxa"/>
            <w:tcBorders>
              <w:top w:val="nil"/>
              <w:left w:val="nil"/>
              <w:bottom w:val="nil"/>
              <w:right w:val="single" w:sz="7" w:space="0" w:color="000000"/>
            </w:tcBorders>
          </w:tcPr>
          <w:p w:rsidR="00B9112A" w:rsidRPr="00B9112A" w:rsidRDefault="00B9112A" w:rsidP="00B9112A">
            <w:pPr>
              <w:widowControl w:val="0"/>
              <w:spacing w:before="6"/>
              <w:ind w:right="19"/>
              <w:jc w:val="right"/>
              <w:rPr>
                <w:rFonts w:ascii="Arial" w:eastAsia="Arial" w:hAnsi="Arial" w:cs="Arial"/>
                <w:sz w:val="17"/>
                <w:szCs w:val="17"/>
              </w:rPr>
            </w:pPr>
            <w:r w:rsidRPr="00B9112A">
              <w:rPr>
                <w:rFonts w:ascii="Arial" w:eastAsiaTheme="minorHAnsi" w:hAnsiTheme="minorHAnsi" w:cstheme="minorBidi"/>
                <w:sz w:val="17"/>
                <w:szCs w:val="22"/>
              </w:rPr>
              <w:t>40</w:t>
            </w:r>
          </w:p>
        </w:tc>
        <w:tc>
          <w:tcPr>
            <w:tcW w:w="961" w:type="dxa"/>
            <w:tcBorders>
              <w:top w:val="nil"/>
              <w:left w:val="single" w:sz="7" w:space="0" w:color="000000"/>
              <w:bottom w:val="nil"/>
              <w:right w:val="nil"/>
            </w:tcBorders>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0.681</w:t>
            </w:r>
          </w:p>
        </w:tc>
        <w:tc>
          <w:tcPr>
            <w:tcW w:w="802" w:type="dxa"/>
            <w:tcBorders>
              <w:top w:val="nil"/>
              <w:left w:val="nil"/>
              <w:bottom w:val="nil"/>
              <w:right w:val="nil"/>
            </w:tcBorders>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0.851</w:t>
            </w:r>
          </w:p>
        </w:tc>
        <w:tc>
          <w:tcPr>
            <w:tcW w:w="802" w:type="dxa"/>
            <w:tcBorders>
              <w:top w:val="nil"/>
              <w:left w:val="nil"/>
              <w:bottom w:val="nil"/>
              <w:right w:val="nil"/>
            </w:tcBorders>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1.050</w:t>
            </w:r>
          </w:p>
        </w:tc>
        <w:tc>
          <w:tcPr>
            <w:tcW w:w="802" w:type="dxa"/>
            <w:tcBorders>
              <w:top w:val="nil"/>
              <w:left w:val="nil"/>
              <w:bottom w:val="nil"/>
              <w:right w:val="nil"/>
            </w:tcBorders>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1.303</w:t>
            </w:r>
          </w:p>
        </w:tc>
        <w:tc>
          <w:tcPr>
            <w:tcW w:w="756" w:type="dxa"/>
            <w:tcBorders>
              <w:top w:val="nil"/>
              <w:left w:val="nil"/>
              <w:bottom w:val="nil"/>
              <w:right w:val="nil"/>
            </w:tcBorders>
          </w:tcPr>
          <w:p w:rsidR="00B9112A" w:rsidRPr="00B9112A" w:rsidRDefault="00B9112A" w:rsidP="00B9112A">
            <w:pPr>
              <w:widowControl w:val="0"/>
              <w:spacing w:before="6"/>
              <w:ind w:right="140"/>
              <w:jc w:val="right"/>
              <w:rPr>
                <w:rFonts w:ascii="Arial" w:eastAsia="Arial" w:hAnsi="Arial" w:cs="Arial"/>
                <w:sz w:val="17"/>
                <w:szCs w:val="17"/>
              </w:rPr>
            </w:pPr>
            <w:r w:rsidRPr="00B9112A">
              <w:rPr>
                <w:rFonts w:ascii="Arial" w:eastAsiaTheme="minorHAnsi" w:hAnsiTheme="minorHAnsi" w:cstheme="minorBidi"/>
                <w:sz w:val="17"/>
                <w:szCs w:val="22"/>
              </w:rPr>
              <w:t>1.684</w:t>
            </w:r>
          </w:p>
        </w:tc>
        <w:tc>
          <w:tcPr>
            <w:tcW w:w="847" w:type="dxa"/>
            <w:tcBorders>
              <w:top w:val="nil"/>
              <w:left w:val="nil"/>
              <w:bottom w:val="nil"/>
              <w:right w:val="nil"/>
            </w:tcBorders>
          </w:tcPr>
          <w:p w:rsidR="00B9112A" w:rsidRPr="00B9112A" w:rsidRDefault="00B9112A" w:rsidP="00B9112A">
            <w:pPr>
              <w:widowControl w:val="0"/>
              <w:spacing w:before="6"/>
              <w:ind w:right="185"/>
              <w:jc w:val="right"/>
              <w:rPr>
                <w:rFonts w:ascii="Arial" w:eastAsia="Arial" w:hAnsi="Arial" w:cs="Arial"/>
                <w:sz w:val="17"/>
                <w:szCs w:val="17"/>
              </w:rPr>
            </w:pPr>
            <w:r w:rsidRPr="00B9112A">
              <w:rPr>
                <w:rFonts w:ascii="Arial" w:eastAsiaTheme="minorHAnsi" w:hAnsiTheme="minorHAnsi" w:cstheme="minorBidi"/>
                <w:sz w:val="17"/>
                <w:szCs w:val="22"/>
              </w:rPr>
              <w:t>2.021</w:t>
            </w:r>
          </w:p>
        </w:tc>
        <w:tc>
          <w:tcPr>
            <w:tcW w:w="756" w:type="dxa"/>
            <w:tcBorders>
              <w:top w:val="nil"/>
              <w:left w:val="nil"/>
              <w:bottom w:val="nil"/>
              <w:right w:val="nil"/>
            </w:tcBorders>
          </w:tcPr>
          <w:p w:rsidR="00B9112A" w:rsidRPr="00B9112A" w:rsidRDefault="00B9112A" w:rsidP="00B9112A">
            <w:pPr>
              <w:widowControl w:val="0"/>
              <w:spacing w:before="6"/>
              <w:ind w:right="140"/>
              <w:jc w:val="right"/>
              <w:rPr>
                <w:rFonts w:ascii="Arial" w:eastAsia="Arial" w:hAnsi="Arial" w:cs="Arial"/>
                <w:sz w:val="17"/>
                <w:szCs w:val="17"/>
              </w:rPr>
            </w:pPr>
            <w:r w:rsidRPr="00B9112A">
              <w:rPr>
                <w:rFonts w:ascii="Arial" w:eastAsiaTheme="minorHAnsi" w:hAnsiTheme="minorHAnsi" w:cstheme="minorBidi"/>
                <w:sz w:val="17"/>
                <w:szCs w:val="22"/>
              </w:rPr>
              <w:t>2.423</w:t>
            </w:r>
          </w:p>
        </w:tc>
        <w:tc>
          <w:tcPr>
            <w:tcW w:w="767" w:type="dxa"/>
            <w:tcBorders>
              <w:top w:val="nil"/>
              <w:left w:val="nil"/>
              <w:bottom w:val="nil"/>
              <w:right w:val="nil"/>
            </w:tcBorders>
          </w:tcPr>
          <w:p w:rsidR="00B9112A" w:rsidRPr="00B9112A" w:rsidRDefault="00B9112A" w:rsidP="00B9112A">
            <w:pPr>
              <w:widowControl w:val="0"/>
              <w:spacing w:before="6"/>
              <w:ind w:right="105"/>
              <w:jc w:val="right"/>
              <w:rPr>
                <w:rFonts w:ascii="Arial" w:eastAsia="Arial" w:hAnsi="Arial" w:cs="Arial"/>
                <w:sz w:val="17"/>
                <w:szCs w:val="17"/>
              </w:rPr>
            </w:pPr>
            <w:r w:rsidRPr="00B9112A">
              <w:rPr>
                <w:rFonts w:ascii="Arial" w:eastAsiaTheme="minorHAnsi" w:hAnsiTheme="minorHAnsi" w:cstheme="minorBidi"/>
                <w:sz w:val="17"/>
                <w:szCs w:val="22"/>
              </w:rPr>
              <w:t>2.704</w:t>
            </w:r>
          </w:p>
        </w:tc>
        <w:tc>
          <w:tcPr>
            <w:tcW w:w="802" w:type="dxa"/>
            <w:tcBorders>
              <w:top w:val="nil"/>
              <w:left w:val="nil"/>
              <w:bottom w:val="nil"/>
              <w:right w:val="nil"/>
            </w:tcBorders>
          </w:tcPr>
          <w:p w:rsidR="00B9112A" w:rsidRPr="00B9112A" w:rsidRDefault="00B9112A" w:rsidP="00B9112A">
            <w:pPr>
              <w:widowControl w:val="0"/>
              <w:spacing w:before="6"/>
              <w:ind w:right="105"/>
              <w:jc w:val="right"/>
              <w:rPr>
                <w:rFonts w:ascii="Arial" w:eastAsia="Arial" w:hAnsi="Arial" w:cs="Arial"/>
                <w:sz w:val="17"/>
                <w:szCs w:val="17"/>
              </w:rPr>
            </w:pPr>
            <w:r w:rsidRPr="00B9112A">
              <w:rPr>
                <w:rFonts w:ascii="Arial" w:eastAsiaTheme="minorHAnsi" w:hAnsiTheme="minorHAnsi" w:cstheme="minorBidi"/>
                <w:sz w:val="17"/>
                <w:szCs w:val="22"/>
              </w:rPr>
              <w:t>3.307</w:t>
            </w:r>
          </w:p>
        </w:tc>
        <w:tc>
          <w:tcPr>
            <w:tcW w:w="724" w:type="dxa"/>
            <w:tcBorders>
              <w:top w:val="nil"/>
              <w:left w:val="nil"/>
              <w:bottom w:val="nil"/>
              <w:right w:val="nil"/>
            </w:tcBorders>
          </w:tcPr>
          <w:p w:rsidR="00B9112A" w:rsidRPr="00B9112A" w:rsidRDefault="00B9112A" w:rsidP="00B9112A">
            <w:pPr>
              <w:widowControl w:val="0"/>
              <w:spacing w:before="6"/>
              <w:ind w:right="28"/>
              <w:jc w:val="right"/>
              <w:rPr>
                <w:rFonts w:ascii="Arial" w:eastAsia="Arial" w:hAnsi="Arial" w:cs="Arial"/>
                <w:sz w:val="17"/>
                <w:szCs w:val="17"/>
              </w:rPr>
            </w:pPr>
            <w:r w:rsidRPr="00B9112A">
              <w:rPr>
                <w:rFonts w:ascii="Arial" w:eastAsiaTheme="minorHAnsi" w:hAnsiTheme="minorHAnsi" w:cstheme="minorBidi"/>
                <w:sz w:val="17"/>
                <w:szCs w:val="22"/>
              </w:rPr>
              <w:t>3.551</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60</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0.679</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0.848</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1.045</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1.296</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1.671</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2.000</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2.390</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2.660</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3.232</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3.460</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19"/>
              <w:jc w:val="right"/>
              <w:rPr>
                <w:rFonts w:ascii="Arial" w:eastAsia="Arial" w:hAnsi="Arial" w:cs="Arial"/>
                <w:sz w:val="17"/>
                <w:szCs w:val="17"/>
              </w:rPr>
            </w:pPr>
            <w:r w:rsidRPr="00B9112A">
              <w:rPr>
                <w:rFonts w:ascii="Arial" w:eastAsiaTheme="minorHAnsi" w:hAnsiTheme="minorHAnsi" w:cstheme="minorBidi"/>
                <w:sz w:val="17"/>
                <w:szCs w:val="22"/>
              </w:rPr>
              <w:t>80</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0.678</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0.846</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1.043</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1.292</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1.664</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1.990</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2.374</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2.639</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3.195</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3.416</w:t>
            </w:r>
          </w:p>
        </w:tc>
      </w:tr>
      <w:tr w:rsidR="00B9112A" w:rsidRPr="00B9112A" w:rsidTr="00195B30">
        <w:trPr>
          <w:trHeight w:hRule="exact" w:val="214"/>
        </w:trPr>
        <w:tc>
          <w:tcPr>
            <w:tcW w:w="1045" w:type="dxa"/>
            <w:tcBorders>
              <w:top w:val="nil"/>
              <w:left w:val="nil"/>
              <w:bottom w:val="nil"/>
              <w:right w:val="single" w:sz="7" w:space="0" w:color="000000"/>
            </w:tcBorders>
          </w:tcPr>
          <w:p w:rsidR="00B9112A" w:rsidRPr="00B9112A" w:rsidRDefault="00B9112A" w:rsidP="00B9112A">
            <w:pPr>
              <w:widowControl w:val="0"/>
              <w:ind w:right="18"/>
              <w:jc w:val="right"/>
              <w:rPr>
                <w:rFonts w:ascii="Arial" w:eastAsia="Arial" w:hAnsi="Arial" w:cs="Arial"/>
                <w:sz w:val="17"/>
                <w:szCs w:val="17"/>
              </w:rPr>
            </w:pPr>
            <w:r w:rsidRPr="00B9112A">
              <w:rPr>
                <w:rFonts w:ascii="Arial" w:eastAsiaTheme="minorHAnsi" w:hAnsiTheme="minorHAnsi" w:cstheme="minorBidi"/>
                <w:sz w:val="17"/>
                <w:szCs w:val="22"/>
              </w:rPr>
              <w:t>100</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0.677</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0.845</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1.042</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1.290</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1.660</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1.984</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2.364</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2.626</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3.174</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3.390</w:t>
            </w:r>
          </w:p>
        </w:tc>
      </w:tr>
      <w:tr w:rsidR="00B9112A" w:rsidRPr="00B9112A" w:rsidTr="00195B30">
        <w:trPr>
          <w:trHeight w:hRule="exact" w:val="205"/>
        </w:trPr>
        <w:tc>
          <w:tcPr>
            <w:tcW w:w="1045" w:type="dxa"/>
            <w:tcBorders>
              <w:top w:val="nil"/>
              <w:left w:val="nil"/>
              <w:bottom w:val="nil"/>
              <w:right w:val="single" w:sz="7" w:space="0" w:color="000000"/>
            </w:tcBorders>
          </w:tcPr>
          <w:p w:rsidR="00B9112A" w:rsidRPr="00B9112A" w:rsidRDefault="00B9112A" w:rsidP="00B9112A">
            <w:pPr>
              <w:widowControl w:val="0"/>
              <w:ind w:right="17"/>
              <w:jc w:val="right"/>
              <w:rPr>
                <w:rFonts w:ascii="Arial" w:eastAsia="Arial" w:hAnsi="Arial" w:cs="Arial"/>
                <w:sz w:val="17"/>
                <w:szCs w:val="17"/>
              </w:rPr>
            </w:pPr>
            <w:r w:rsidRPr="00B9112A">
              <w:rPr>
                <w:rFonts w:ascii="Arial" w:eastAsiaTheme="minorHAnsi" w:hAnsiTheme="minorHAnsi" w:cstheme="minorBidi"/>
                <w:sz w:val="17"/>
                <w:szCs w:val="22"/>
              </w:rPr>
              <w:t>1000</w:t>
            </w:r>
          </w:p>
        </w:tc>
        <w:tc>
          <w:tcPr>
            <w:tcW w:w="961" w:type="dxa"/>
            <w:tcBorders>
              <w:top w:val="nil"/>
              <w:left w:val="single" w:sz="7" w:space="0" w:color="000000"/>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0.675</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0.842</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1.037</w:t>
            </w:r>
          </w:p>
        </w:tc>
        <w:tc>
          <w:tcPr>
            <w:tcW w:w="802"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1.282</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1.646</w:t>
            </w:r>
          </w:p>
        </w:tc>
        <w:tc>
          <w:tcPr>
            <w:tcW w:w="847" w:type="dxa"/>
            <w:tcBorders>
              <w:top w:val="nil"/>
              <w:left w:val="nil"/>
              <w:bottom w:val="nil"/>
              <w:right w:val="nil"/>
            </w:tcBorders>
          </w:tcPr>
          <w:p w:rsidR="00B9112A" w:rsidRPr="00B9112A" w:rsidRDefault="00B9112A" w:rsidP="00B9112A">
            <w:pPr>
              <w:widowControl w:val="0"/>
              <w:ind w:right="185"/>
              <w:jc w:val="right"/>
              <w:rPr>
                <w:rFonts w:ascii="Arial" w:eastAsia="Arial" w:hAnsi="Arial" w:cs="Arial"/>
                <w:sz w:val="17"/>
                <w:szCs w:val="17"/>
              </w:rPr>
            </w:pPr>
            <w:r w:rsidRPr="00B9112A">
              <w:rPr>
                <w:rFonts w:ascii="Arial" w:eastAsiaTheme="minorHAnsi" w:hAnsiTheme="minorHAnsi" w:cstheme="minorBidi"/>
                <w:sz w:val="17"/>
                <w:szCs w:val="22"/>
              </w:rPr>
              <w:t>1.962</w:t>
            </w:r>
          </w:p>
        </w:tc>
        <w:tc>
          <w:tcPr>
            <w:tcW w:w="756" w:type="dxa"/>
            <w:tcBorders>
              <w:top w:val="nil"/>
              <w:left w:val="nil"/>
              <w:bottom w:val="nil"/>
              <w:right w:val="nil"/>
            </w:tcBorders>
          </w:tcPr>
          <w:p w:rsidR="00B9112A" w:rsidRPr="00B9112A" w:rsidRDefault="00B9112A" w:rsidP="00B9112A">
            <w:pPr>
              <w:widowControl w:val="0"/>
              <w:ind w:right="140"/>
              <w:jc w:val="right"/>
              <w:rPr>
                <w:rFonts w:ascii="Arial" w:eastAsia="Arial" w:hAnsi="Arial" w:cs="Arial"/>
                <w:sz w:val="17"/>
                <w:szCs w:val="17"/>
              </w:rPr>
            </w:pPr>
            <w:r w:rsidRPr="00B9112A">
              <w:rPr>
                <w:rFonts w:ascii="Arial" w:eastAsiaTheme="minorHAnsi" w:hAnsiTheme="minorHAnsi" w:cstheme="minorBidi"/>
                <w:sz w:val="17"/>
                <w:szCs w:val="22"/>
              </w:rPr>
              <w:t>2.330</w:t>
            </w:r>
          </w:p>
        </w:tc>
        <w:tc>
          <w:tcPr>
            <w:tcW w:w="767"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2.581</w:t>
            </w:r>
          </w:p>
        </w:tc>
        <w:tc>
          <w:tcPr>
            <w:tcW w:w="802" w:type="dxa"/>
            <w:tcBorders>
              <w:top w:val="nil"/>
              <w:left w:val="nil"/>
              <w:bottom w:val="nil"/>
              <w:right w:val="nil"/>
            </w:tcBorders>
          </w:tcPr>
          <w:p w:rsidR="00B9112A" w:rsidRPr="00B9112A" w:rsidRDefault="00B9112A" w:rsidP="00B9112A">
            <w:pPr>
              <w:widowControl w:val="0"/>
              <w:ind w:right="105"/>
              <w:jc w:val="right"/>
              <w:rPr>
                <w:rFonts w:ascii="Arial" w:eastAsia="Arial" w:hAnsi="Arial" w:cs="Arial"/>
                <w:sz w:val="17"/>
                <w:szCs w:val="17"/>
              </w:rPr>
            </w:pPr>
            <w:r w:rsidRPr="00B9112A">
              <w:rPr>
                <w:rFonts w:ascii="Arial" w:eastAsiaTheme="minorHAnsi" w:hAnsiTheme="minorHAnsi" w:cstheme="minorBidi"/>
                <w:sz w:val="17"/>
                <w:szCs w:val="22"/>
              </w:rPr>
              <w:t>3.098</w:t>
            </w:r>
          </w:p>
        </w:tc>
        <w:tc>
          <w:tcPr>
            <w:tcW w:w="724" w:type="dxa"/>
            <w:tcBorders>
              <w:top w:val="nil"/>
              <w:left w:val="nil"/>
              <w:bottom w:val="nil"/>
              <w:right w:val="nil"/>
            </w:tcBorders>
          </w:tcPr>
          <w:p w:rsidR="00B9112A" w:rsidRPr="00B9112A" w:rsidRDefault="00B9112A" w:rsidP="00B9112A">
            <w:pPr>
              <w:widowControl w:val="0"/>
              <w:ind w:right="28"/>
              <w:jc w:val="right"/>
              <w:rPr>
                <w:rFonts w:ascii="Arial" w:eastAsia="Arial" w:hAnsi="Arial" w:cs="Arial"/>
                <w:sz w:val="17"/>
                <w:szCs w:val="17"/>
              </w:rPr>
            </w:pPr>
            <w:r w:rsidRPr="00B9112A">
              <w:rPr>
                <w:rFonts w:ascii="Arial" w:eastAsiaTheme="minorHAnsi" w:hAnsiTheme="minorHAnsi" w:cstheme="minorBidi"/>
                <w:sz w:val="17"/>
                <w:szCs w:val="22"/>
              </w:rPr>
              <w:t>3.300</w:t>
            </w:r>
          </w:p>
        </w:tc>
      </w:tr>
      <w:tr w:rsidR="00B9112A" w:rsidRPr="00B9112A" w:rsidTr="00195B30">
        <w:trPr>
          <w:trHeight w:hRule="exact" w:val="316"/>
        </w:trPr>
        <w:tc>
          <w:tcPr>
            <w:tcW w:w="1045" w:type="dxa"/>
            <w:tcBorders>
              <w:top w:val="nil"/>
              <w:left w:val="nil"/>
              <w:bottom w:val="single" w:sz="7" w:space="0" w:color="000000"/>
              <w:right w:val="single" w:sz="7" w:space="0" w:color="000000"/>
            </w:tcBorders>
            <w:shd w:val="clear" w:color="auto" w:fill="9ACCFF"/>
          </w:tcPr>
          <w:p w:rsidR="00B9112A" w:rsidRPr="00B9112A" w:rsidRDefault="00B9112A" w:rsidP="00B9112A">
            <w:pPr>
              <w:widowControl w:val="0"/>
              <w:spacing w:before="22"/>
              <w:ind w:right="77"/>
              <w:jc w:val="right"/>
              <w:rPr>
                <w:rFonts w:ascii="Arial" w:eastAsia="Arial" w:hAnsi="Arial" w:cs="Arial"/>
                <w:sz w:val="23"/>
                <w:szCs w:val="23"/>
              </w:rPr>
            </w:pPr>
            <w:r w:rsidRPr="00B9112A">
              <w:rPr>
                <w:rFonts w:ascii="Arial" w:eastAsiaTheme="minorHAnsi" w:hAnsiTheme="minorHAnsi" w:cstheme="minorBidi"/>
                <w:b/>
                <w:i/>
                <w:sz w:val="23"/>
                <w:szCs w:val="22"/>
              </w:rPr>
              <w:t>z</w:t>
            </w:r>
          </w:p>
        </w:tc>
        <w:tc>
          <w:tcPr>
            <w:tcW w:w="961" w:type="dxa"/>
            <w:tcBorders>
              <w:top w:val="nil"/>
              <w:left w:val="single" w:sz="7" w:space="0" w:color="000000"/>
              <w:bottom w:val="single" w:sz="7" w:space="0" w:color="000000"/>
              <w:right w:val="nil"/>
            </w:tcBorders>
            <w:shd w:val="clear" w:color="auto" w:fill="9ACCFF"/>
          </w:tcPr>
          <w:p w:rsidR="00B9112A" w:rsidRPr="00B9112A" w:rsidRDefault="00B9112A" w:rsidP="00B9112A">
            <w:pPr>
              <w:widowControl w:val="0"/>
              <w:spacing w:before="78"/>
              <w:ind w:right="185"/>
              <w:jc w:val="right"/>
              <w:rPr>
                <w:rFonts w:ascii="Arial" w:eastAsia="Arial" w:hAnsi="Arial" w:cs="Arial"/>
                <w:sz w:val="17"/>
                <w:szCs w:val="17"/>
              </w:rPr>
            </w:pPr>
            <w:r w:rsidRPr="00B9112A">
              <w:rPr>
                <w:rFonts w:ascii="Arial" w:eastAsiaTheme="minorHAnsi" w:hAnsiTheme="minorHAnsi" w:cstheme="minorBidi"/>
                <w:sz w:val="17"/>
                <w:szCs w:val="22"/>
              </w:rPr>
              <w:t>0.000</w:t>
            </w:r>
          </w:p>
        </w:tc>
        <w:tc>
          <w:tcPr>
            <w:tcW w:w="802" w:type="dxa"/>
            <w:tcBorders>
              <w:top w:val="nil"/>
              <w:left w:val="nil"/>
              <w:bottom w:val="single" w:sz="7" w:space="0" w:color="000000"/>
              <w:right w:val="nil"/>
            </w:tcBorders>
            <w:shd w:val="clear" w:color="auto" w:fill="9ACCFF"/>
          </w:tcPr>
          <w:p w:rsidR="00B9112A" w:rsidRPr="00B9112A" w:rsidRDefault="00B9112A" w:rsidP="00B9112A">
            <w:pPr>
              <w:widowControl w:val="0"/>
              <w:spacing w:before="78"/>
              <w:ind w:right="185"/>
              <w:jc w:val="right"/>
              <w:rPr>
                <w:rFonts w:ascii="Arial" w:eastAsia="Arial" w:hAnsi="Arial" w:cs="Arial"/>
                <w:sz w:val="17"/>
                <w:szCs w:val="17"/>
              </w:rPr>
            </w:pPr>
            <w:r w:rsidRPr="00B9112A">
              <w:rPr>
                <w:rFonts w:ascii="Arial" w:eastAsiaTheme="minorHAnsi" w:hAnsiTheme="minorHAnsi" w:cstheme="minorBidi"/>
                <w:sz w:val="17"/>
                <w:szCs w:val="22"/>
              </w:rPr>
              <w:t>0.674</w:t>
            </w:r>
          </w:p>
        </w:tc>
        <w:tc>
          <w:tcPr>
            <w:tcW w:w="802" w:type="dxa"/>
            <w:tcBorders>
              <w:top w:val="nil"/>
              <w:left w:val="nil"/>
              <w:bottom w:val="single" w:sz="7" w:space="0" w:color="000000"/>
              <w:right w:val="nil"/>
            </w:tcBorders>
            <w:shd w:val="clear" w:color="auto" w:fill="9ACCFF"/>
          </w:tcPr>
          <w:p w:rsidR="00B9112A" w:rsidRPr="00B9112A" w:rsidRDefault="00B9112A" w:rsidP="00B9112A">
            <w:pPr>
              <w:widowControl w:val="0"/>
              <w:spacing w:before="78"/>
              <w:ind w:right="185"/>
              <w:jc w:val="right"/>
              <w:rPr>
                <w:rFonts w:ascii="Arial" w:eastAsia="Arial" w:hAnsi="Arial" w:cs="Arial"/>
                <w:sz w:val="17"/>
                <w:szCs w:val="17"/>
              </w:rPr>
            </w:pPr>
            <w:r w:rsidRPr="00B9112A">
              <w:rPr>
                <w:rFonts w:ascii="Arial" w:eastAsiaTheme="minorHAnsi" w:hAnsiTheme="minorHAnsi" w:cstheme="minorBidi"/>
                <w:sz w:val="17"/>
                <w:szCs w:val="22"/>
              </w:rPr>
              <w:t>0.842</w:t>
            </w:r>
          </w:p>
        </w:tc>
        <w:tc>
          <w:tcPr>
            <w:tcW w:w="802" w:type="dxa"/>
            <w:tcBorders>
              <w:top w:val="nil"/>
              <w:left w:val="nil"/>
              <w:bottom w:val="single" w:sz="7" w:space="0" w:color="000000"/>
              <w:right w:val="nil"/>
            </w:tcBorders>
            <w:shd w:val="clear" w:color="auto" w:fill="9ACCFF"/>
          </w:tcPr>
          <w:p w:rsidR="00B9112A" w:rsidRPr="00B9112A" w:rsidRDefault="00B9112A" w:rsidP="00B9112A">
            <w:pPr>
              <w:widowControl w:val="0"/>
              <w:spacing w:before="78"/>
              <w:ind w:right="185"/>
              <w:jc w:val="right"/>
              <w:rPr>
                <w:rFonts w:ascii="Arial" w:eastAsia="Arial" w:hAnsi="Arial" w:cs="Arial"/>
                <w:sz w:val="17"/>
                <w:szCs w:val="17"/>
              </w:rPr>
            </w:pPr>
            <w:r w:rsidRPr="00B9112A">
              <w:rPr>
                <w:rFonts w:ascii="Arial" w:eastAsiaTheme="minorHAnsi" w:hAnsiTheme="minorHAnsi" w:cstheme="minorBidi"/>
                <w:sz w:val="17"/>
                <w:szCs w:val="22"/>
              </w:rPr>
              <w:t>1.036</w:t>
            </w:r>
          </w:p>
        </w:tc>
        <w:tc>
          <w:tcPr>
            <w:tcW w:w="802" w:type="dxa"/>
            <w:tcBorders>
              <w:top w:val="nil"/>
              <w:left w:val="nil"/>
              <w:bottom w:val="single" w:sz="7" w:space="0" w:color="000000"/>
              <w:right w:val="nil"/>
            </w:tcBorders>
            <w:shd w:val="clear" w:color="auto" w:fill="9ACCFF"/>
          </w:tcPr>
          <w:p w:rsidR="00B9112A" w:rsidRPr="00B9112A" w:rsidRDefault="00B9112A" w:rsidP="00B9112A">
            <w:pPr>
              <w:widowControl w:val="0"/>
              <w:spacing w:before="78"/>
              <w:ind w:right="185"/>
              <w:jc w:val="right"/>
              <w:rPr>
                <w:rFonts w:ascii="Arial" w:eastAsia="Arial" w:hAnsi="Arial" w:cs="Arial"/>
                <w:sz w:val="17"/>
                <w:szCs w:val="17"/>
              </w:rPr>
            </w:pPr>
            <w:r w:rsidRPr="00B9112A">
              <w:rPr>
                <w:rFonts w:ascii="Arial" w:eastAsiaTheme="minorHAnsi" w:hAnsiTheme="minorHAnsi" w:cstheme="minorBidi"/>
                <w:sz w:val="17"/>
                <w:szCs w:val="22"/>
              </w:rPr>
              <w:t>1.282</w:t>
            </w:r>
          </w:p>
        </w:tc>
        <w:tc>
          <w:tcPr>
            <w:tcW w:w="756" w:type="dxa"/>
            <w:tcBorders>
              <w:top w:val="nil"/>
              <w:left w:val="nil"/>
              <w:bottom w:val="single" w:sz="7" w:space="0" w:color="000000"/>
              <w:right w:val="nil"/>
            </w:tcBorders>
            <w:shd w:val="clear" w:color="auto" w:fill="9ACCFF"/>
          </w:tcPr>
          <w:p w:rsidR="00B9112A" w:rsidRPr="00B9112A" w:rsidRDefault="00B9112A" w:rsidP="00B9112A">
            <w:pPr>
              <w:widowControl w:val="0"/>
              <w:spacing w:before="78"/>
              <w:ind w:right="140"/>
              <w:jc w:val="right"/>
              <w:rPr>
                <w:rFonts w:ascii="Arial" w:eastAsia="Arial" w:hAnsi="Arial" w:cs="Arial"/>
                <w:sz w:val="17"/>
                <w:szCs w:val="17"/>
              </w:rPr>
            </w:pPr>
            <w:r w:rsidRPr="00B9112A">
              <w:rPr>
                <w:rFonts w:ascii="Arial" w:eastAsiaTheme="minorHAnsi" w:hAnsiTheme="minorHAnsi" w:cstheme="minorBidi"/>
                <w:sz w:val="17"/>
                <w:szCs w:val="22"/>
              </w:rPr>
              <w:t>1.645</w:t>
            </w:r>
          </w:p>
        </w:tc>
        <w:tc>
          <w:tcPr>
            <w:tcW w:w="847" w:type="dxa"/>
            <w:tcBorders>
              <w:top w:val="nil"/>
              <w:left w:val="nil"/>
              <w:bottom w:val="single" w:sz="7" w:space="0" w:color="000000"/>
              <w:right w:val="nil"/>
            </w:tcBorders>
            <w:shd w:val="clear" w:color="auto" w:fill="9ACCFF"/>
          </w:tcPr>
          <w:p w:rsidR="00B9112A" w:rsidRPr="00B9112A" w:rsidRDefault="00B9112A" w:rsidP="00B9112A">
            <w:pPr>
              <w:widowControl w:val="0"/>
              <w:spacing w:before="78"/>
              <w:ind w:right="185"/>
              <w:jc w:val="right"/>
              <w:rPr>
                <w:rFonts w:ascii="Arial" w:eastAsia="Arial" w:hAnsi="Arial" w:cs="Arial"/>
                <w:sz w:val="17"/>
                <w:szCs w:val="17"/>
              </w:rPr>
            </w:pPr>
            <w:r w:rsidRPr="00B9112A">
              <w:rPr>
                <w:rFonts w:ascii="Arial" w:eastAsiaTheme="minorHAnsi" w:hAnsiTheme="minorHAnsi" w:cstheme="minorBidi"/>
                <w:sz w:val="17"/>
                <w:szCs w:val="22"/>
              </w:rPr>
              <w:t>1.960</w:t>
            </w:r>
          </w:p>
        </w:tc>
        <w:tc>
          <w:tcPr>
            <w:tcW w:w="756" w:type="dxa"/>
            <w:tcBorders>
              <w:top w:val="nil"/>
              <w:left w:val="nil"/>
              <w:bottom w:val="single" w:sz="7" w:space="0" w:color="000000"/>
              <w:right w:val="nil"/>
            </w:tcBorders>
            <w:shd w:val="clear" w:color="auto" w:fill="9ACCFF"/>
          </w:tcPr>
          <w:p w:rsidR="00B9112A" w:rsidRPr="00B9112A" w:rsidRDefault="00B9112A" w:rsidP="00B9112A">
            <w:pPr>
              <w:widowControl w:val="0"/>
              <w:spacing w:before="78"/>
              <w:ind w:right="140"/>
              <w:jc w:val="right"/>
              <w:rPr>
                <w:rFonts w:ascii="Arial" w:eastAsia="Arial" w:hAnsi="Arial" w:cs="Arial"/>
                <w:sz w:val="17"/>
                <w:szCs w:val="17"/>
              </w:rPr>
            </w:pPr>
            <w:r w:rsidRPr="00B9112A">
              <w:rPr>
                <w:rFonts w:ascii="Arial" w:eastAsiaTheme="minorHAnsi" w:hAnsiTheme="minorHAnsi" w:cstheme="minorBidi"/>
                <w:sz w:val="17"/>
                <w:szCs w:val="22"/>
              </w:rPr>
              <w:t>2.326</w:t>
            </w:r>
          </w:p>
        </w:tc>
        <w:tc>
          <w:tcPr>
            <w:tcW w:w="767" w:type="dxa"/>
            <w:tcBorders>
              <w:top w:val="nil"/>
              <w:left w:val="nil"/>
              <w:bottom w:val="single" w:sz="7" w:space="0" w:color="000000"/>
              <w:right w:val="nil"/>
            </w:tcBorders>
            <w:shd w:val="clear" w:color="auto" w:fill="9ACCFF"/>
          </w:tcPr>
          <w:p w:rsidR="00B9112A" w:rsidRPr="00B9112A" w:rsidRDefault="00B9112A" w:rsidP="00B9112A">
            <w:pPr>
              <w:widowControl w:val="0"/>
              <w:spacing w:before="78"/>
              <w:ind w:right="105"/>
              <w:jc w:val="right"/>
              <w:rPr>
                <w:rFonts w:ascii="Arial" w:eastAsia="Arial" w:hAnsi="Arial" w:cs="Arial"/>
                <w:sz w:val="17"/>
                <w:szCs w:val="17"/>
              </w:rPr>
            </w:pPr>
            <w:r w:rsidRPr="00B9112A">
              <w:rPr>
                <w:rFonts w:ascii="Arial" w:eastAsiaTheme="minorHAnsi" w:hAnsiTheme="minorHAnsi" w:cstheme="minorBidi"/>
                <w:sz w:val="17"/>
                <w:szCs w:val="22"/>
              </w:rPr>
              <w:t>2.576</w:t>
            </w:r>
          </w:p>
        </w:tc>
        <w:tc>
          <w:tcPr>
            <w:tcW w:w="802" w:type="dxa"/>
            <w:tcBorders>
              <w:top w:val="nil"/>
              <w:left w:val="nil"/>
              <w:bottom w:val="single" w:sz="7" w:space="0" w:color="000000"/>
              <w:right w:val="nil"/>
            </w:tcBorders>
            <w:shd w:val="clear" w:color="auto" w:fill="9ACCFF"/>
          </w:tcPr>
          <w:p w:rsidR="00B9112A" w:rsidRPr="00B9112A" w:rsidRDefault="00B9112A" w:rsidP="00B9112A">
            <w:pPr>
              <w:widowControl w:val="0"/>
              <w:spacing w:before="78"/>
              <w:ind w:right="105"/>
              <w:jc w:val="right"/>
              <w:rPr>
                <w:rFonts w:ascii="Arial" w:eastAsia="Arial" w:hAnsi="Arial" w:cs="Arial"/>
                <w:sz w:val="17"/>
                <w:szCs w:val="17"/>
              </w:rPr>
            </w:pPr>
            <w:r w:rsidRPr="00B9112A">
              <w:rPr>
                <w:rFonts w:ascii="Arial" w:eastAsiaTheme="minorHAnsi" w:hAnsiTheme="minorHAnsi" w:cstheme="minorBidi"/>
                <w:sz w:val="17"/>
                <w:szCs w:val="22"/>
              </w:rPr>
              <w:t>3.090</w:t>
            </w:r>
          </w:p>
        </w:tc>
        <w:tc>
          <w:tcPr>
            <w:tcW w:w="724" w:type="dxa"/>
            <w:tcBorders>
              <w:top w:val="nil"/>
              <w:left w:val="nil"/>
              <w:bottom w:val="single" w:sz="7" w:space="0" w:color="000000"/>
              <w:right w:val="nil"/>
            </w:tcBorders>
            <w:shd w:val="clear" w:color="auto" w:fill="9ACCFF"/>
          </w:tcPr>
          <w:p w:rsidR="00B9112A" w:rsidRPr="00B9112A" w:rsidRDefault="00B9112A" w:rsidP="00B9112A">
            <w:pPr>
              <w:widowControl w:val="0"/>
              <w:spacing w:before="78"/>
              <w:ind w:right="28"/>
              <w:jc w:val="right"/>
              <w:rPr>
                <w:rFonts w:ascii="Arial" w:eastAsia="Arial" w:hAnsi="Arial" w:cs="Arial"/>
                <w:sz w:val="17"/>
                <w:szCs w:val="17"/>
              </w:rPr>
            </w:pPr>
            <w:r w:rsidRPr="00B9112A">
              <w:rPr>
                <w:rFonts w:ascii="Arial" w:eastAsiaTheme="minorHAnsi" w:hAnsiTheme="minorHAnsi" w:cstheme="minorBidi"/>
                <w:sz w:val="17"/>
                <w:szCs w:val="22"/>
              </w:rPr>
              <w:t>3.291</w:t>
            </w:r>
          </w:p>
        </w:tc>
      </w:tr>
      <w:tr w:rsidR="00B9112A" w:rsidRPr="00B9112A" w:rsidTr="00195B30">
        <w:trPr>
          <w:trHeight w:hRule="exact" w:val="250"/>
        </w:trPr>
        <w:tc>
          <w:tcPr>
            <w:tcW w:w="1045" w:type="dxa"/>
            <w:vMerge w:val="restart"/>
            <w:tcBorders>
              <w:top w:val="single" w:sz="7" w:space="0" w:color="000000"/>
              <w:left w:val="nil"/>
              <w:right w:val="single" w:sz="7" w:space="0" w:color="000000"/>
            </w:tcBorders>
          </w:tcPr>
          <w:p w:rsidR="00B9112A" w:rsidRPr="00B9112A" w:rsidRDefault="00B9112A" w:rsidP="00B9112A">
            <w:pPr>
              <w:widowControl w:val="0"/>
              <w:rPr>
                <w:rFonts w:asciiTheme="minorHAnsi" w:eastAsiaTheme="minorHAnsi" w:hAnsiTheme="minorHAnsi" w:cstheme="minorBidi"/>
                <w:szCs w:val="22"/>
              </w:rPr>
            </w:pPr>
          </w:p>
        </w:tc>
        <w:tc>
          <w:tcPr>
            <w:tcW w:w="961" w:type="dxa"/>
            <w:tcBorders>
              <w:top w:val="single" w:sz="7" w:space="0" w:color="000000"/>
              <w:left w:val="single" w:sz="7" w:space="0" w:color="000000"/>
              <w:bottom w:val="single" w:sz="7" w:space="0" w:color="000000"/>
              <w:right w:val="nil"/>
            </w:tcBorders>
          </w:tcPr>
          <w:p w:rsidR="00B9112A" w:rsidRPr="00B9112A" w:rsidRDefault="00B9112A" w:rsidP="00B9112A">
            <w:pPr>
              <w:widowControl w:val="0"/>
              <w:spacing w:before="4"/>
              <w:ind w:right="194"/>
              <w:jc w:val="right"/>
              <w:rPr>
                <w:rFonts w:ascii="Arial" w:eastAsia="Arial" w:hAnsi="Arial" w:cs="Arial"/>
                <w:sz w:val="20"/>
              </w:rPr>
            </w:pPr>
            <w:r w:rsidRPr="00B9112A">
              <w:rPr>
                <w:rFonts w:ascii="Arial" w:eastAsiaTheme="minorHAnsi" w:hAnsiTheme="minorHAnsi" w:cstheme="minorBidi"/>
                <w:sz w:val="20"/>
                <w:szCs w:val="22"/>
              </w:rPr>
              <w:t>0%</w:t>
            </w:r>
          </w:p>
        </w:tc>
        <w:tc>
          <w:tcPr>
            <w:tcW w:w="802" w:type="dxa"/>
            <w:tcBorders>
              <w:top w:val="single" w:sz="7" w:space="0" w:color="000000"/>
              <w:left w:val="nil"/>
              <w:bottom w:val="single" w:sz="7" w:space="0" w:color="000000"/>
              <w:right w:val="nil"/>
            </w:tcBorders>
          </w:tcPr>
          <w:p w:rsidR="00B9112A" w:rsidRPr="00B9112A" w:rsidRDefault="00B9112A" w:rsidP="00B9112A">
            <w:pPr>
              <w:widowControl w:val="0"/>
              <w:spacing w:before="4"/>
              <w:ind w:right="194"/>
              <w:jc w:val="right"/>
              <w:rPr>
                <w:rFonts w:ascii="Arial" w:eastAsia="Arial" w:hAnsi="Arial" w:cs="Arial"/>
                <w:sz w:val="20"/>
              </w:rPr>
            </w:pPr>
            <w:r w:rsidRPr="00B9112A">
              <w:rPr>
                <w:rFonts w:ascii="Arial" w:eastAsiaTheme="minorHAnsi" w:hAnsiTheme="minorHAnsi" w:cstheme="minorBidi"/>
                <w:sz w:val="20"/>
                <w:szCs w:val="22"/>
              </w:rPr>
              <w:t>50%</w:t>
            </w:r>
          </w:p>
        </w:tc>
        <w:tc>
          <w:tcPr>
            <w:tcW w:w="802" w:type="dxa"/>
            <w:tcBorders>
              <w:top w:val="single" w:sz="7" w:space="0" w:color="000000"/>
              <w:left w:val="nil"/>
              <w:bottom w:val="single" w:sz="7" w:space="0" w:color="000000"/>
              <w:right w:val="nil"/>
            </w:tcBorders>
          </w:tcPr>
          <w:p w:rsidR="00B9112A" w:rsidRPr="00B9112A" w:rsidRDefault="00B9112A" w:rsidP="00B9112A">
            <w:pPr>
              <w:widowControl w:val="0"/>
              <w:spacing w:before="4"/>
              <w:ind w:right="194"/>
              <w:jc w:val="right"/>
              <w:rPr>
                <w:rFonts w:ascii="Arial" w:eastAsia="Arial" w:hAnsi="Arial" w:cs="Arial"/>
                <w:sz w:val="20"/>
              </w:rPr>
            </w:pPr>
            <w:r w:rsidRPr="00B9112A">
              <w:rPr>
                <w:rFonts w:ascii="Arial" w:eastAsiaTheme="minorHAnsi" w:hAnsiTheme="minorHAnsi" w:cstheme="minorBidi"/>
                <w:sz w:val="20"/>
                <w:szCs w:val="22"/>
              </w:rPr>
              <w:t>60%</w:t>
            </w:r>
          </w:p>
        </w:tc>
        <w:tc>
          <w:tcPr>
            <w:tcW w:w="802" w:type="dxa"/>
            <w:tcBorders>
              <w:top w:val="single" w:sz="7" w:space="0" w:color="000000"/>
              <w:left w:val="nil"/>
              <w:bottom w:val="single" w:sz="7" w:space="0" w:color="000000"/>
              <w:right w:val="nil"/>
            </w:tcBorders>
          </w:tcPr>
          <w:p w:rsidR="00B9112A" w:rsidRPr="00B9112A" w:rsidRDefault="00B9112A" w:rsidP="00B9112A">
            <w:pPr>
              <w:widowControl w:val="0"/>
              <w:spacing w:before="4"/>
              <w:ind w:right="194"/>
              <w:jc w:val="right"/>
              <w:rPr>
                <w:rFonts w:ascii="Arial" w:eastAsia="Arial" w:hAnsi="Arial" w:cs="Arial"/>
                <w:sz w:val="20"/>
              </w:rPr>
            </w:pPr>
            <w:r w:rsidRPr="00B9112A">
              <w:rPr>
                <w:rFonts w:ascii="Arial" w:eastAsiaTheme="minorHAnsi" w:hAnsiTheme="minorHAnsi" w:cstheme="minorBidi"/>
                <w:sz w:val="20"/>
                <w:szCs w:val="22"/>
              </w:rPr>
              <w:t>70%</w:t>
            </w:r>
          </w:p>
        </w:tc>
        <w:tc>
          <w:tcPr>
            <w:tcW w:w="802" w:type="dxa"/>
            <w:tcBorders>
              <w:top w:val="single" w:sz="7" w:space="0" w:color="000000"/>
              <w:left w:val="nil"/>
              <w:bottom w:val="single" w:sz="7" w:space="0" w:color="000000"/>
              <w:right w:val="nil"/>
            </w:tcBorders>
          </w:tcPr>
          <w:p w:rsidR="00B9112A" w:rsidRPr="00B9112A" w:rsidRDefault="00B9112A" w:rsidP="00B9112A">
            <w:pPr>
              <w:widowControl w:val="0"/>
              <w:spacing w:before="4"/>
              <w:ind w:right="194"/>
              <w:jc w:val="right"/>
              <w:rPr>
                <w:rFonts w:ascii="Arial" w:eastAsia="Arial" w:hAnsi="Arial" w:cs="Arial"/>
                <w:sz w:val="20"/>
              </w:rPr>
            </w:pPr>
            <w:r w:rsidRPr="00B9112A">
              <w:rPr>
                <w:rFonts w:ascii="Arial" w:eastAsiaTheme="minorHAnsi" w:hAnsiTheme="minorHAnsi" w:cstheme="minorBidi"/>
                <w:sz w:val="20"/>
                <w:szCs w:val="22"/>
              </w:rPr>
              <w:t>80%</w:t>
            </w:r>
          </w:p>
        </w:tc>
        <w:tc>
          <w:tcPr>
            <w:tcW w:w="756" w:type="dxa"/>
            <w:tcBorders>
              <w:top w:val="single" w:sz="7" w:space="0" w:color="000000"/>
              <w:left w:val="nil"/>
              <w:bottom w:val="single" w:sz="7" w:space="0" w:color="000000"/>
              <w:right w:val="nil"/>
            </w:tcBorders>
          </w:tcPr>
          <w:p w:rsidR="00B9112A" w:rsidRPr="00B9112A" w:rsidRDefault="00B9112A" w:rsidP="00B9112A">
            <w:pPr>
              <w:widowControl w:val="0"/>
              <w:spacing w:before="4"/>
              <w:ind w:right="148"/>
              <w:jc w:val="right"/>
              <w:rPr>
                <w:rFonts w:ascii="Arial" w:eastAsia="Arial" w:hAnsi="Arial" w:cs="Arial"/>
                <w:sz w:val="20"/>
              </w:rPr>
            </w:pPr>
            <w:r w:rsidRPr="00B9112A">
              <w:rPr>
                <w:rFonts w:ascii="Arial" w:eastAsiaTheme="minorHAnsi" w:hAnsiTheme="minorHAnsi" w:cstheme="minorBidi"/>
                <w:sz w:val="20"/>
                <w:szCs w:val="22"/>
              </w:rPr>
              <w:t>90%</w:t>
            </w:r>
          </w:p>
        </w:tc>
        <w:tc>
          <w:tcPr>
            <w:tcW w:w="847" w:type="dxa"/>
            <w:tcBorders>
              <w:top w:val="single" w:sz="7" w:space="0" w:color="000000"/>
              <w:left w:val="nil"/>
              <w:bottom w:val="single" w:sz="7" w:space="0" w:color="000000"/>
              <w:right w:val="nil"/>
            </w:tcBorders>
          </w:tcPr>
          <w:p w:rsidR="00B9112A" w:rsidRPr="00B9112A" w:rsidRDefault="00B9112A" w:rsidP="00B9112A">
            <w:pPr>
              <w:widowControl w:val="0"/>
              <w:spacing w:before="4"/>
              <w:ind w:right="194"/>
              <w:jc w:val="right"/>
              <w:rPr>
                <w:rFonts w:ascii="Arial" w:eastAsia="Arial" w:hAnsi="Arial" w:cs="Arial"/>
                <w:sz w:val="20"/>
              </w:rPr>
            </w:pPr>
            <w:r w:rsidRPr="00B9112A">
              <w:rPr>
                <w:rFonts w:ascii="Arial" w:eastAsiaTheme="minorHAnsi" w:hAnsiTheme="minorHAnsi" w:cstheme="minorBidi"/>
                <w:sz w:val="20"/>
                <w:szCs w:val="22"/>
              </w:rPr>
              <w:t>95%</w:t>
            </w:r>
          </w:p>
        </w:tc>
        <w:tc>
          <w:tcPr>
            <w:tcW w:w="756" w:type="dxa"/>
            <w:tcBorders>
              <w:top w:val="single" w:sz="7" w:space="0" w:color="000000"/>
              <w:left w:val="nil"/>
              <w:bottom w:val="single" w:sz="7" w:space="0" w:color="000000"/>
              <w:right w:val="nil"/>
            </w:tcBorders>
          </w:tcPr>
          <w:p w:rsidR="00B9112A" w:rsidRPr="00B9112A" w:rsidRDefault="00B9112A" w:rsidP="00B9112A">
            <w:pPr>
              <w:widowControl w:val="0"/>
              <w:spacing w:before="4"/>
              <w:ind w:right="148"/>
              <w:jc w:val="right"/>
              <w:rPr>
                <w:rFonts w:ascii="Arial" w:eastAsia="Arial" w:hAnsi="Arial" w:cs="Arial"/>
                <w:sz w:val="20"/>
              </w:rPr>
            </w:pPr>
            <w:r w:rsidRPr="00B9112A">
              <w:rPr>
                <w:rFonts w:ascii="Arial" w:eastAsiaTheme="minorHAnsi" w:hAnsiTheme="minorHAnsi" w:cstheme="minorBidi"/>
                <w:sz w:val="20"/>
                <w:szCs w:val="22"/>
              </w:rPr>
              <w:t>98%</w:t>
            </w:r>
          </w:p>
        </w:tc>
        <w:tc>
          <w:tcPr>
            <w:tcW w:w="767" w:type="dxa"/>
            <w:tcBorders>
              <w:top w:val="single" w:sz="7" w:space="0" w:color="000000"/>
              <w:left w:val="nil"/>
              <w:bottom w:val="single" w:sz="7" w:space="0" w:color="000000"/>
              <w:right w:val="nil"/>
            </w:tcBorders>
          </w:tcPr>
          <w:p w:rsidR="00B9112A" w:rsidRPr="00B9112A" w:rsidRDefault="00B9112A" w:rsidP="00B9112A">
            <w:pPr>
              <w:widowControl w:val="0"/>
              <w:spacing w:before="4"/>
              <w:ind w:right="113"/>
              <w:jc w:val="right"/>
              <w:rPr>
                <w:rFonts w:ascii="Arial" w:eastAsia="Arial" w:hAnsi="Arial" w:cs="Arial"/>
                <w:sz w:val="20"/>
              </w:rPr>
            </w:pPr>
            <w:r w:rsidRPr="00B9112A">
              <w:rPr>
                <w:rFonts w:ascii="Arial" w:eastAsiaTheme="minorHAnsi" w:hAnsiTheme="minorHAnsi" w:cstheme="minorBidi"/>
                <w:sz w:val="20"/>
                <w:szCs w:val="22"/>
              </w:rPr>
              <w:t>99%</w:t>
            </w:r>
          </w:p>
        </w:tc>
        <w:tc>
          <w:tcPr>
            <w:tcW w:w="802" w:type="dxa"/>
            <w:tcBorders>
              <w:top w:val="single" w:sz="7" w:space="0" w:color="000000"/>
              <w:left w:val="nil"/>
              <w:bottom w:val="single" w:sz="7" w:space="0" w:color="000000"/>
              <w:right w:val="nil"/>
            </w:tcBorders>
          </w:tcPr>
          <w:p w:rsidR="00B9112A" w:rsidRPr="00B9112A" w:rsidRDefault="00B9112A" w:rsidP="00B9112A">
            <w:pPr>
              <w:widowControl w:val="0"/>
              <w:spacing w:before="4"/>
              <w:ind w:right="114"/>
              <w:jc w:val="right"/>
              <w:rPr>
                <w:rFonts w:ascii="Arial" w:eastAsia="Arial" w:hAnsi="Arial" w:cs="Arial"/>
                <w:sz w:val="20"/>
              </w:rPr>
            </w:pPr>
            <w:r w:rsidRPr="00B9112A">
              <w:rPr>
                <w:rFonts w:ascii="Arial" w:eastAsiaTheme="minorHAnsi" w:hAnsiTheme="minorHAnsi" w:cstheme="minorBidi"/>
                <w:sz w:val="20"/>
                <w:szCs w:val="22"/>
              </w:rPr>
              <w:t>99.8%</w:t>
            </w:r>
          </w:p>
        </w:tc>
        <w:tc>
          <w:tcPr>
            <w:tcW w:w="724" w:type="dxa"/>
            <w:tcBorders>
              <w:top w:val="single" w:sz="7" w:space="0" w:color="000000"/>
              <w:left w:val="nil"/>
              <w:bottom w:val="single" w:sz="7" w:space="0" w:color="000000"/>
              <w:right w:val="nil"/>
            </w:tcBorders>
          </w:tcPr>
          <w:p w:rsidR="00B9112A" w:rsidRPr="00B9112A" w:rsidRDefault="00B9112A" w:rsidP="00B9112A">
            <w:pPr>
              <w:widowControl w:val="0"/>
              <w:spacing w:before="4"/>
              <w:ind w:right="37"/>
              <w:jc w:val="right"/>
              <w:rPr>
                <w:rFonts w:ascii="Arial" w:eastAsia="Arial" w:hAnsi="Arial" w:cs="Arial"/>
                <w:sz w:val="20"/>
              </w:rPr>
            </w:pPr>
            <w:r w:rsidRPr="00B9112A">
              <w:rPr>
                <w:rFonts w:ascii="Arial" w:eastAsiaTheme="minorHAnsi" w:hAnsiTheme="minorHAnsi" w:cstheme="minorBidi"/>
                <w:sz w:val="20"/>
                <w:szCs w:val="22"/>
              </w:rPr>
              <w:t>99.9%</w:t>
            </w:r>
          </w:p>
        </w:tc>
      </w:tr>
      <w:tr w:rsidR="00B9112A" w:rsidRPr="00B9112A" w:rsidTr="00195B30">
        <w:trPr>
          <w:trHeight w:hRule="exact" w:val="264"/>
        </w:trPr>
        <w:tc>
          <w:tcPr>
            <w:tcW w:w="1045" w:type="dxa"/>
            <w:vMerge/>
            <w:tcBorders>
              <w:left w:val="nil"/>
              <w:bottom w:val="single" w:sz="7" w:space="0" w:color="000000"/>
              <w:right w:val="single" w:sz="7" w:space="0" w:color="000000"/>
            </w:tcBorders>
          </w:tcPr>
          <w:p w:rsidR="00B9112A" w:rsidRPr="00B9112A" w:rsidRDefault="00B9112A" w:rsidP="00B9112A">
            <w:pPr>
              <w:widowControl w:val="0"/>
              <w:rPr>
                <w:rFonts w:asciiTheme="minorHAnsi" w:eastAsiaTheme="minorHAnsi" w:hAnsiTheme="minorHAnsi" w:cstheme="minorBidi"/>
                <w:szCs w:val="22"/>
              </w:rPr>
            </w:pPr>
          </w:p>
        </w:tc>
        <w:tc>
          <w:tcPr>
            <w:tcW w:w="8819" w:type="dxa"/>
            <w:gridSpan w:val="11"/>
            <w:tcBorders>
              <w:top w:val="single" w:sz="7" w:space="0" w:color="000000"/>
              <w:left w:val="single" w:sz="7" w:space="0" w:color="000000"/>
              <w:bottom w:val="single" w:sz="7" w:space="0" w:color="000000"/>
              <w:right w:val="nil"/>
            </w:tcBorders>
          </w:tcPr>
          <w:p w:rsidR="00B9112A" w:rsidRPr="00B9112A" w:rsidRDefault="00B9112A" w:rsidP="00B9112A">
            <w:pPr>
              <w:widowControl w:val="0"/>
              <w:spacing w:before="4"/>
              <w:ind w:left="11"/>
              <w:jc w:val="center"/>
              <w:rPr>
                <w:rFonts w:ascii="Arial" w:eastAsia="Arial" w:hAnsi="Arial" w:cs="Arial"/>
                <w:sz w:val="20"/>
              </w:rPr>
            </w:pPr>
            <w:r w:rsidRPr="00B9112A">
              <w:rPr>
                <w:rFonts w:ascii="Arial" w:eastAsiaTheme="minorHAnsi" w:hAnsiTheme="minorHAnsi" w:cstheme="minorBidi"/>
                <w:b/>
                <w:sz w:val="20"/>
                <w:szCs w:val="22"/>
              </w:rPr>
              <w:t>Confidence</w:t>
            </w:r>
            <w:r w:rsidRPr="00B9112A">
              <w:rPr>
                <w:rFonts w:ascii="Arial" w:eastAsiaTheme="minorHAnsi" w:hAnsiTheme="minorHAnsi" w:cstheme="minorBidi"/>
                <w:b/>
                <w:spacing w:val="33"/>
                <w:sz w:val="20"/>
                <w:szCs w:val="22"/>
              </w:rPr>
              <w:t xml:space="preserve"> </w:t>
            </w:r>
            <w:r w:rsidRPr="00B9112A">
              <w:rPr>
                <w:rFonts w:ascii="Arial" w:eastAsiaTheme="minorHAnsi" w:hAnsiTheme="minorHAnsi" w:cstheme="minorBidi"/>
                <w:b/>
                <w:sz w:val="20"/>
                <w:szCs w:val="22"/>
              </w:rPr>
              <w:t>Level</w:t>
            </w:r>
          </w:p>
        </w:tc>
      </w:tr>
    </w:tbl>
    <w:p w:rsidR="00D3504A" w:rsidRPr="00B9112A" w:rsidRDefault="00D3504A" w:rsidP="00B9112A">
      <w:pPr>
        <w:pStyle w:val="BodyTextIndent"/>
        <w:widowControl w:val="0"/>
        <w:numPr>
          <w:ilvl w:val="0"/>
          <w:numId w:val="0"/>
        </w:numPr>
        <w:rPr>
          <w:szCs w:val="22"/>
        </w:rPr>
      </w:pPr>
    </w:p>
    <w:sectPr w:rsidR="00D3504A" w:rsidRPr="00B9112A" w:rsidSect="00260814">
      <w:headerReference w:type="default" r:id="rId38"/>
      <w:footerReference w:type="default" r:id="rId39"/>
      <w:pgSz w:w="12240" w:h="15840"/>
      <w:pgMar w:top="1440" w:right="1440" w:bottom="1440" w:left="1440" w:header="720"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814" w:rsidRDefault="00260814">
      <w:r>
        <w:separator/>
      </w:r>
    </w:p>
  </w:endnote>
  <w:endnote w:type="continuationSeparator" w:id="0">
    <w:p w:rsidR="00260814" w:rsidRDefault="0026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260814" w:rsidRDefault="00260814" w:rsidP="00260814">
    <w:pPr>
      <w:pBdr>
        <w:top w:val="single" w:sz="4" w:space="1" w:color="auto"/>
      </w:pBdr>
      <w:tabs>
        <w:tab w:val="right" w:pos="10080"/>
      </w:tabs>
      <w:jc w:val="both"/>
      <w:rPr>
        <w:sz w:val="20"/>
      </w:rPr>
    </w:pPr>
    <w:r w:rsidRPr="00260814">
      <w:rPr>
        <w:sz w:val="20"/>
      </w:rPr>
      <w:t>Florida Power and Light Company</w:t>
    </w:r>
    <w:r w:rsidRPr="00260814">
      <w:rPr>
        <w:sz w:val="20"/>
      </w:rPr>
      <w:tab/>
      <w:t>DEP File No. 0850001-037-AC</w:t>
    </w:r>
  </w:p>
  <w:p w:rsidR="00260814" w:rsidRPr="00260814" w:rsidRDefault="00260814" w:rsidP="00260814">
    <w:pPr>
      <w:pBdr>
        <w:top w:val="single" w:sz="4" w:space="1" w:color="auto"/>
      </w:pBdr>
      <w:tabs>
        <w:tab w:val="right" w:pos="10080"/>
      </w:tabs>
      <w:jc w:val="both"/>
      <w:rPr>
        <w:sz w:val="20"/>
      </w:rPr>
    </w:pPr>
    <w:r w:rsidRPr="00260814">
      <w:rPr>
        <w:sz w:val="20"/>
      </w:rPr>
      <w:t>Martin Power Plant</w:t>
    </w:r>
    <w:r w:rsidRPr="00260814">
      <w:rPr>
        <w:sz w:val="20"/>
      </w:rPr>
      <w:tab/>
      <w:t>Turbine Upgrades - Units 3 and 4</w:t>
    </w:r>
  </w:p>
  <w:p w:rsidR="00260814" w:rsidRPr="000738DB" w:rsidRDefault="00260814"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260814" w:rsidRDefault="00260814" w:rsidP="00260814">
    <w:pPr>
      <w:pBdr>
        <w:top w:val="single" w:sz="4" w:space="1" w:color="auto"/>
      </w:pBdr>
      <w:tabs>
        <w:tab w:val="right" w:pos="10080"/>
      </w:tabs>
      <w:jc w:val="both"/>
      <w:rPr>
        <w:sz w:val="20"/>
      </w:rPr>
    </w:pPr>
    <w:r w:rsidRPr="00260814">
      <w:rPr>
        <w:sz w:val="20"/>
      </w:rPr>
      <w:t>Florida Power and Light Company</w:t>
    </w:r>
    <w:r w:rsidRPr="00260814">
      <w:rPr>
        <w:sz w:val="20"/>
      </w:rPr>
      <w:tab/>
      <w:t>DEP File No. 0850001-037-AC</w:t>
    </w:r>
  </w:p>
  <w:p w:rsidR="00260814" w:rsidRPr="00260814" w:rsidRDefault="00260814" w:rsidP="00260814">
    <w:pPr>
      <w:pBdr>
        <w:top w:val="single" w:sz="4" w:space="1" w:color="auto"/>
      </w:pBdr>
      <w:tabs>
        <w:tab w:val="right" w:pos="10080"/>
      </w:tabs>
      <w:jc w:val="both"/>
      <w:rPr>
        <w:sz w:val="20"/>
      </w:rPr>
    </w:pPr>
    <w:r w:rsidRPr="00260814">
      <w:rPr>
        <w:sz w:val="20"/>
      </w:rPr>
      <w:t>Martin Power Plant</w:t>
    </w:r>
    <w:r w:rsidRPr="00260814">
      <w:rPr>
        <w:sz w:val="20"/>
      </w:rPr>
      <w:tab/>
      <w:t>Turbine Upgrades - Units 3 and 4</w:t>
    </w:r>
  </w:p>
  <w:p w:rsidR="00260814" w:rsidRPr="000738DB" w:rsidRDefault="00260814">
    <w:pPr>
      <w:pStyle w:val="Footer"/>
      <w:tabs>
        <w:tab w:val="clear" w:pos="4320"/>
        <w:tab w:val="clear" w:pos="8640"/>
        <w:tab w:val="right" w:pos="9360"/>
      </w:tabs>
      <w:jc w:val="center"/>
      <w:rPr>
        <w:sz w:val="20"/>
      </w:rPr>
    </w:pPr>
    <w:r w:rsidRPr="000738DB">
      <w:rPr>
        <w:sz w:val="20"/>
      </w:rPr>
      <w:t>Page A-</w:t>
    </w:r>
    <w:r w:rsidRPr="000738DB">
      <w:rPr>
        <w:sz w:val="20"/>
      </w:rPr>
      <w:fldChar w:fldCharType="begin"/>
    </w:r>
    <w:r w:rsidRPr="000738DB">
      <w:rPr>
        <w:sz w:val="20"/>
      </w:rPr>
      <w:instrText xml:space="preserve"> PAGE  \* MERGEFORMAT </w:instrText>
    </w:r>
    <w:r w:rsidRPr="000738DB">
      <w:rPr>
        <w:sz w:val="20"/>
      </w:rPr>
      <w:fldChar w:fldCharType="separate"/>
    </w:r>
    <w:r w:rsidR="000A2167">
      <w:rPr>
        <w:noProof/>
        <w:sz w:val="20"/>
      </w:rPr>
      <w:t>1</w:t>
    </w:r>
    <w:r w:rsidRPr="000738DB">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0738DB" w:rsidRDefault="00260814" w:rsidP="000C2A24">
    <w:pPr>
      <w:pBdr>
        <w:top w:val="single" w:sz="6" w:space="1" w:color="auto"/>
      </w:pBdr>
      <w:tabs>
        <w:tab w:val="left" w:pos="6660"/>
      </w:tabs>
      <w:spacing w:before="240"/>
      <w:rPr>
        <w:rStyle w:val="PageNumber"/>
        <w:sz w:val="20"/>
      </w:rPr>
    </w:pPr>
    <w:r w:rsidRPr="000738DB">
      <w:rPr>
        <w:sz w:val="20"/>
        <w:highlight w:val="yellow"/>
      </w:rPr>
      <w:t>Company Name</w:t>
    </w:r>
    <w:r w:rsidRPr="000738DB">
      <w:rPr>
        <w:rStyle w:val="PageNumber"/>
        <w:sz w:val="20"/>
      </w:rPr>
      <w:tab/>
      <w:t xml:space="preserve">Air Permit No. </w:t>
    </w:r>
    <w:r w:rsidRPr="000738DB">
      <w:rPr>
        <w:rStyle w:val="PageNumber"/>
        <w:sz w:val="20"/>
        <w:highlight w:val="yellow"/>
      </w:rPr>
      <w:t>XXXXXXX-XXX</w:t>
    </w:r>
    <w:r w:rsidRPr="000738DB">
      <w:rPr>
        <w:rStyle w:val="PageNumber"/>
        <w:sz w:val="20"/>
      </w:rPr>
      <w:t>-AC</w:t>
    </w:r>
  </w:p>
  <w:p w:rsidR="00260814" w:rsidRPr="000738DB" w:rsidRDefault="00260814" w:rsidP="004E4708">
    <w:pPr>
      <w:pBdr>
        <w:top w:val="single" w:sz="6" w:space="1" w:color="auto"/>
      </w:pBdr>
      <w:tabs>
        <w:tab w:val="left" w:pos="7290"/>
      </w:tabs>
      <w:rPr>
        <w:rStyle w:val="PageNumber"/>
        <w:sz w:val="20"/>
      </w:rPr>
    </w:pPr>
    <w:r w:rsidRPr="000738DB">
      <w:rPr>
        <w:bCs/>
        <w:sz w:val="20"/>
        <w:highlight w:val="yellow"/>
      </w:rPr>
      <w:t>Project Name</w:t>
    </w:r>
    <w:r w:rsidRPr="000738DB">
      <w:rPr>
        <w:rStyle w:val="PageNumber"/>
        <w:sz w:val="20"/>
      </w:rPr>
      <w:tab/>
      <w:t>Minor Air Construction Permit</w:t>
    </w:r>
  </w:p>
  <w:p w:rsidR="00260814" w:rsidRPr="000738DB" w:rsidRDefault="00260814">
    <w:pPr>
      <w:pStyle w:val="Footer"/>
      <w:tabs>
        <w:tab w:val="clear" w:pos="4320"/>
        <w:tab w:val="clear" w:pos="8640"/>
        <w:tab w:val="right" w:pos="9360"/>
      </w:tabs>
      <w:jc w:val="center"/>
      <w:rPr>
        <w:sz w:val="20"/>
      </w:rPr>
    </w:pPr>
    <w:r w:rsidRPr="000738DB">
      <w:rPr>
        <w:sz w:val="20"/>
      </w:rPr>
      <w:t>Page A-</w:t>
    </w:r>
    <w:r w:rsidRPr="000738DB">
      <w:rPr>
        <w:sz w:val="20"/>
      </w:rPr>
      <w:fldChar w:fldCharType="begin"/>
    </w:r>
    <w:r w:rsidRPr="000738DB">
      <w:rPr>
        <w:sz w:val="20"/>
      </w:rPr>
      <w:instrText xml:space="preserve"> PAGE  \* MERGEFORMAT </w:instrText>
    </w:r>
    <w:r w:rsidRPr="000738DB">
      <w:rPr>
        <w:sz w:val="20"/>
      </w:rPr>
      <w:fldChar w:fldCharType="separate"/>
    </w:r>
    <w:r w:rsidR="000A2167">
      <w:rPr>
        <w:noProof/>
        <w:sz w:val="20"/>
      </w:rPr>
      <w:t>2</w:t>
    </w:r>
    <w:r w:rsidRPr="000738DB">
      <w:rPr>
        <w:sz w:val="20"/>
      </w:rPr>
      <w:fldChar w:fldCharType="end"/>
    </w:r>
    <w:r>
      <w:rPr>
        <w:sz w:val="20"/>
      </w:rPr>
      <w:t xml:space="preserve"> of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260814" w:rsidRDefault="00260814" w:rsidP="00260814">
    <w:pPr>
      <w:pBdr>
        <w:top w:val="single" w:sz="4" w:space="1" w:color="auto"/>
      </w:pBdr>
      <w:tabs>
        <w:tab w:val="right" w:pos="10080"/>
      </w:tabs>
      <w:jc w:val="both"/>
      <w:rPr>
        <w:sz w:val="20"/>
      </w:rPr>
    </w:pPr>
    <w:r w:rsidRPr="00260814">
      <w:rPr>
        <w:sz w:val="20"/>
      </w:rPr>
      <w:t>Florida Power and Light Company</w:t>
    </w:r>
    <w:r w:rsidRPr="00260814">
      <w:rPr>
        <w:sz w:val="20"/>
      </w:rPr>
      <w:tab/>
      <w:t>DEP File No. 0850001-037-AC</w:t>
    </w:r>
  </w:p>
  <w:p w:rsidR="00260814" w:rsidRPr="00260814" w:rsidRDefault="00260814" w:rsidP="00260814">
    <w:pPr>
      <w:pBdr>
        <w:top w:val="single" w:sz="4" w:space="1" w:color="auto"/>
      </w:pBdr>
      <w:tabs>
        <w:tab w:val="right" w:pos="10080"/>
      </w:tabs>
      <w:jc w:val="both"/>
      <w:rPr>
        <w:sz w:val="20"/>
      </w:rPr>
    </w:pPr>
    <w:r w:rsidRPr="00260814">
      <w:rPr>
        <w:sz w:val="20"/>
      </w:rPr>
      <w:t>Martin Power Plant</w:t>
    </w:r>
    <w:r w:rsidRPr="00260814">
      <w:rPr>
        <w:sz w:val="20"/>
      </w:rPr>
      <w:tab/>
      <w:t>Turbine Upgrades - Units 3 and 4</w:t>
    </w:r>
  </w:p>
  <w:p w:rsidR="00260814" w:rsidRPr="000738DB" w:rsidRDefault="00260814">
    <w:pPr>
      <w:pStyle w:val="Footer"/>
      <w:tabs>
        <w:tab w:val="clear" w:pos="4320"/>
        <w:tab w:val="clear" w:pos="8640"/>
      </w:tabs>
      <w:jc w:val="center"/>
      <w:rPr>
        <w:sz w:val="20"/>
      </w:rPr>
    </w:pPr>
    <w:r w:rsidRPr="000738DB">
      <w:rPr>
        <w:sz w:val="20"/>
      </w:rPr>
      <w:t>Page B-</w:t>
    </w:r>
    <w:r w:rsidRPr="000738DB">
      <w:rPr>
        <w:sz w:val="20"/>
      </w:rPr>
      <w:fldChar w:fldCharType="begin"/>
    </w:r>
    <w:r w:rsidRPr="000738DB">
      <w:rPr>
        <w:sz w:val="20"/>
      </w:rPr>
      <w:instrText xml:space="preserve"> PAGE  \* MERGEFORMAT </w:instrText>
    </w:r>
    <w:r w:rsidRPr="000738DB">
      <w:rPr>
        <w:sz w:val="20"/>
      </w:rPr>
      <w:fldChar w:fldCharType="separate"/>
    </w:r>
    <w:r w:rsidR="000A2167">
      <w:rPr>
        <w:noProof/>
        <w:sz w:val="20"/>
      </w:rPr>
      <w:t>2</w:t>
    </w:r>
    <w:r w:rsidRPr="000738DB">
      <w:rPr>
        <w:sz w:val="20"/>
      </w:rPr>
      <w:fldChar w:fldCharType="end"/>
    </w:r>
    <w:r>
      <w:rPr>
        <w:sz w:val="20"/>
      </w:rPr>
      <w:t xml:space="preserve"> of 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260814" w:rsidRDefault="00260814" w:rsidP="00260814">
    <w:pPr>
      <w:pBdr>
        <w:top w:val="single" w:sz="4" w:space="1" w:color="auto"/>
      </w:pBdr>
      <w:tabs>
        <w:tab w:val="right" w:pos="10080"/>
      </w:tabs>
      <w:jc w:val="both"/>
      <w:rPr>
        <w:sz w:val="20"/>
      </w:rPr>
    </w:pPr>
    <w:r w:rsidRPr="00260814">
      <w:rPr>
        <w:sz w:val="20"/>
      </w:rPr>
      <w:t>Florida Power and Light Company</w:t>
    </w:r>
    <w:r w:rsidRPr="00260814">
      <w:rPr>
        <w:sz w:val="20"/>
      </w:rPr>
      <w:tab/>
      <w:t>DEP File No. 0850001-037-AC</w:t>
    </w:r>
  </w:p>
  <w:p w:rsidR="00260814" w:rsidRPr="00260814" w:rsidRDefault="00260814" w:rsidP="00260814">
    <w:pPr>
      <w:pBdr>
        <w:top w:val="single" w:sz="4" w:space="1" w:color="auto"/>
      </w:pBdr>
      <w:tabs>
        <w:tab w:val="right" w:pos="10080"/>
      </w:tabs>
      <w:jc w:val="both"/>
      <w:rPr>
        <w:sz w:val="20"/>
      </w:rPr>
    </w:pPr>
    <w:r w:rsidRPr="00260814">
      <w:rPr>
        <w:sz w:val="20"/>
      </w:rPr>
      <w:t>Martin Power Plant</w:t>
    </w:r>
    <w:r w:rsidRPr="00260814">
      <w:rPr>
        <w:sz w:val="20"/>
      </w:rPr>
      <w:tab/>
      <w:t>Turbine Upgrades - Units 3 and 4</w:t>
    </w:r>
  </w:p>
  <w:p w:rsidR="00260814" w:rsidRPr="000738DB" w:rsidRDefault="00260814">
    <w:pPr>
      <w:pStyle w:val="Footer"/>
      <w:tabs>
        <w:tab w:val="clear" w:pos="4320"/>
        <w:tab w:val="clear" w:pos="8640"/>
      </w:tabs>
      <w:jc w:val="center"/>
      <w:rPr>
        <w:sz w:val="20"/>
      </w:rPr>
    </w:pPr>
    <w:r w:rsidRPr="000738DB">
      <w:rPr>
        <w:sz w:val="20"/>
      </w:rPr>
      <w:t>Page C-</w:t>
    </w:r>
    <w:r w:rsidRPr="000738DB">
      <w:rPr>
        <w:sz w:val="20"/>
      </w:rPr>
      <w:fldChar w:fldCharType="begin"/>
    </w:r>
    <w:r w:rsidRPr="000738DB">
      <w:rPr>
        <w:sz w:val="20"/>
      </w:rPr>
      <w:instrText xml:space="preserve"> PAGE  \* MERGEFORMAT </w:instrText>
    </w:r>
    <w:r w:rsidRPr="000738DB">
      <w:rPr>
        <w:sz w:val="20"/>
      </w:rPr>
      <w:fldChar w:fldCharType="separate"/>
    </w:r>
    <w:r w:rsidR="000A2167">
      <w:rPr>
        <w:noProof/>
        <w:sz w:val="20"/>
      </w:rPr>
      <w:t>4</w:t>
    </w:r>
    <w:r w:rsidRPr="000738DB">
      <w:rPr>
        <w:sz w:val="20"/>
      </w:rPr>
      <w:fldChar w:fldCharType="end"/>
    </w:r>
    <w:r>
      <w:rPr>
        <w:sz w:val="20"/>
      </w:rPr>
      <w:t xml:space="preserve"> of 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260814" w:rsidRDefault="00260814" w:rsidP="00260814">
    <w:pPr>
      <w:pBdr>
        <w:top w:val="single" w:sz="4" w:space="1" w:color="auto"/>
      </w:pBdr>
      <w:tabs>
        <w:tab w:val="right" w:pos="10080"/>
      </w:tabs>
      <w:jc w:val="both"/>
      <w:rPr>
        <w:sz w:val="20"/>
      </w:rPr>
    </w:pPr>
    <w:r w:rsidRPr="00260814">
      <w:rPr>
        <w:sz w:val="20"/>
      </w:rPr>
      <w:t>Florida Power and Light Company</w:t>
    </w:r>
    <w:r w:rsidRPr="00260814">
      <w:rPr>
        <w:sz w:val="20"/>
      </w:rPr>
      <w:tab/>
      <w:t>DEP File No. 0850001-037-AC</w:t>
    </w:r>
  </w:p>
  <w:p w:rsidR="00260814" w:rsidRPr="00260814" w:rsidRDefault="00260814" w:rsidP="00260814">
    <w:pPr>
      <w:pBdr>
        <w:top w:val="single" w:sz="4" w:space="1" w:color="auto"/>
      </w:pBdr>
      <w:tabs>
        <w:tab w:val="right" w:pos="10080"/>
      </w:tabs>
      <w:jc w:val="both"/>
      <w:rPr>
        <w:sz w:val="20"/>
      </w:rPr>
    </w:pPr>
    <w:r w:rsidRPr="00260814">
      <w:rPr>
        <w:sz w:val="20"/>
      </w:rPr>
      <w:t>Martin Power Plant</w:t>
    </w:r>
    <w:r w:rsidRPr="00260814">
      <w:rPr>
        <w:sz w:val="20"/>
      </w:rPr>
      <w:tab/>
      <w:t>Turbine Upgrades - Units 3 and 4</w:t>
    </w:r>
  </w:p>
  <w:p w:rsidR="00260814" w:rsidRPr="000F1008" w:rsidRDefault="00260814">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0A2167">
      <w:rPr>
        <w:noProof/>
        <w:sz w:val="20"/>
      </w:rPr>
      <w:t>6</w:t>
    </w:r>
    <w:r w:rsidRPr="000F1008">
      <w:rPr>
        <w:sz w:val="20"/>
      </w:rPr>
      <w:fldChar w:fldCharType="end"/>
    </w:r>
    <w:r>
      <w:rPr>
        <w:sz w:val="20"/>
      </w:rPr>
      <w:t xml:space="preserve"> of 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260814" w:rsidRDefault="00260814" w:rsidP="00260814">
    <w:pPr>
      <w:pBdr>
        <w:top w:val="single" w:sz="4" w:space="1" w:color="auto"/>
      </w:pBdr>
      <w:tabs>
        <w:tab w:val="right" w:pos="10080"/>
      </w:tabs>
      <w:jc w:val="both"/>
      <w:rPr>
        <w:sz w:val="20"/>
      </w:rPr>
    </w:pPr>
    <w:r w:rsidRPr="00260814">
      <w:rPr>
        <w:sz w:val="20"/>
      </w:rPr>
      <w:t>Florida Power and Light Company</w:t>
    </w:r>
    <w:r w:rsidRPr="00260814">
      <w:rPr>
        <w:sz w:val="20"/>
      </w:rPr>
      <w:tab/>
      <w:t>DEP File No. 0850001-037-AC</w:t>
    </w:r>
  </w:p>
  <w:p w:rsidR="00260814" w:rsidRPr="00260814" w:rsidRDefault="00260814" w:rsidP="00260814">
    <w:pPr>
      <w:pBdr>
        <w:top w:val="single" w:sz="4" w:space="1" w:color="auto"/>
      </w:pBdr>
      <w:tabs>
        <w:tab w:val="right" w:pos="10080"/>
      </w:tabs>
      <w:jc w:val="both"/>
      <w:rPr>
        <w:sz w:val="20"/>
      </w:rPr>
    </w:pPr>
    <w:r w:rsidRPr="00260814">
      <w:rPr>
        <w:sz w:val="20"/>
      </w:rPr>
      <w:t>Martin Power Plant</w:t>
    </w:r>
    <w:r w:rsidRPr="00260814">
      <w:rPr>
        <w:sz w:val="20"/>
      </w:rPr>
      <w:tab/>
      <w:t>Turbine Upgrades - Units 3 and 4</w:t>
    </w:r>
  </w:p>
  <w:p w:rsidR="00260814" w:rsidRPr="000F1008" w:rsidRDefault="00260814">
    <w:pPr>
      <w:pStyle w:val="Footer"/>
      <w:tabs>
        <w:tab w:val="clear" w:pos="4320"/>
        <w:tab w:val="clear" w:pos="8640"/>
      </w:tabs>
      <w:jc w:val="center"/>
      <w:rPr>
        <w:sz w:val="20"/>
      </w:rPr>
    </w:pPr>
    <w:r w:rsidRPr="000F1008">
      <w:rPr>
        <w:sz w:val="20"/>
      </w:rPr>
      <w:t xml:space="preserve">Page </w:t>
    </w:r>
    <w:r>
      <w:rPr>
        <w:sz w:val="20"/>
      </w:rPr>
      <w:t>E</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0A2167">
      <w:rPr>
        <w:noProof/>
        <w:sz w:val="20"/>
      </w:rPr>
      <w:t>2</w:t>
    </w:r>
    <w:r w:rsidRPr="000F1008">
      <w:rPr>
        <w:sz w:val="20"/>
      </w:rPr>
      <w:fldChar w:fldCharType="end"/>
    </w:r>
    <w:r>
      <w:rPr>
        <w:sz w:val="20"/>
      </w:rPr>
      <w:t xml:space="preserve"> of 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12A" w:rsidRPr="00260814" w:rsidRDefault="00B9112A" w:rsidP="00260814">
    <w:pPr>
      <w:pBdr>
        <w:top w:val="single" w:sz="4" w:space="1" w:color="auto"/>
      </w:pBdr>
      <w:tabs>
        <w:tab w:val="right" w:pos="10080"/>
      </w:tabs>
      <w:jc w:val="both"/>
      <w:rPr>
        <w:sz w:val="20"/>
      </w:rPr>
    </w:pPr>
    <w:r w:rsidRPr="00260814">
      <w:rPr>
        <w:sz w:val="20"/>
      </w:rPr>
      <w:t>Florida Power and Light Company</w:t>
    </w:r>
    <w:r w:rsidRPr="00260814">
      <w:rPr>
        <w:sz w:val="20"/>
      </w:rPr>
      <w:tab/>
      <w:t>DEP File No. 0850001-037-AC</w:t>
    </w:r>
  </w:p>
  <w:p w:rsidR="00B9112A" w:rsidRPr="00260814" w:rsidRDefault="00B9112A" w:rsidP="00260814">
    <w:pPr>
      <w:pBdr>
        <w:top w:val="single" w:sz="4" w:space="1" w:color="auto"/>
      </w:pBdr>
      <w:tabs>
        <w:tab w:val="right" w:pos="10080"/>
      </w:tabs>
      <w:jc w:val="both"/>
      <w:rPr>
        <w:sz w:val="20"/>
      </w:rPr>
    </w:pPr>
    <w:r w:rsidRPr="00260814">
      <w:rPr>
        <w:sz w:val="20"/>
      </w:rPr>
      <w:t>Martin Power Plant</w:t>
    </w:r>
    <w:r w:rsidRPr="00260814">
      <w:rPr>
        <w:sz w:val="20"/>
      </w:rPr>
      <w:tab/>
      <w:t>Turbine Upgrades - Units 3 and 4</w:t>
    </w:r>
  </w:p>
  <w:p w:rsidR="00B9112A" w:rsidRPr="000F1008" w:rsidRDefault="00B9112A">
    <w:pPr>
      <w:pStyle w:val="Footer"/>
      <w:tabs>
        <w:tab w:val="clear" w:pos="4320"/>
        <w:tab w:val="clear" w:pos="8640"/>
      </w:tabs>
      <w:jc w:val="center"/>
      <w:rPr>
        <w:sz w:val="20"/>
      </w:rPr>
    </w:pPr>
    <w:r w:rsidRPr="000F1008">
      <w:rPr>
        <w:sz w:val="20"/>
      </w:rPr>
      <w:t xml:space="preserve">Page </w:t>
    </w:r>
    <w:r>
      <w:rPr>
        <w:sz w:val="20"/>
      </w:rPr>
      <w:t>F</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0A2167">
      <w:rPr>
        <w:noProof/>
        <w:sz w:val="20"/>
      </w:rPr>
      <w:t>1</w:t>
    </w:r>
    <w:r w:rsidRPr="000F1008">
      <w:rPr>
        <w:sz w:val="20"/>
      </w:rPr>
      <w:fldChar w:fldCharType="end"/>
    </w:r>
    <w:r>
      <w:rPr>
        <w:sz w:val="20"/>
      </w:rPr>
      <w:t xml:space="preserve"> of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814" w:rsidRDefault="00260814">
      <w:r>
        <w:separator/>
      </w:r>
    </w:p>
  </w:footnote>
  <w:footnote w:type="continuationSeparator" w:id="0">
    <w:p w:rsidR="00260814" w:rsidRDefault="00260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A77C0B" w:rsidRDefault="00260814">
    <w:pPr>
      <w:pStyle w:val="Header"/>
      <w:pBdr>
        <w:bottom w:val="single" w:sz="4" w:space="1" w:color="auto"/>
      </w:pBdr>
      <w:tabs>
        <w:tab w:val="clear" w:pos="8640"/>
      </w:tabs>
      <w:jc w:val="center"/>
      <w:rPr>
        <w:b/>
        <w:caps/>
        <w:sz w:val="20"/>
      </w:rPr>
    </w:pPr>
    <w:r w:rsidRPr="00A77C0B">
      <w:rPr>
        <w:b/>
        <w:caps/>
        <w:sz w:val="20"/>
      </w:rPr>
      <w:t>SECTION 4.  APPENDICES</w:t>
    </w:r>
  </w:p>
  <w:p w:rsidR="00260814" w:rsidRPr="00A77C0B" w:rsidRDefault="00260814">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A77C0B" w:rsidRDefault="00260814">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260814" w:rsidRPr="00A77C0B" w:rsidRDefault="00260814">
    <w:pPr>
      <w:pStyle w:val="Header"/>
      <w:tabs>
        <w:tab w:val="clear" w:pos="8640"/>
      </w:tabs>
      <w:spacing w:after="240"/>
      <w:jc w:val="center"/>
      <w:rPr>
        <w:b/>
        <w:sz w:val="20"/>
        <w:szCs w:val="22"/>
      </w:rPr>
    </w:pPr>
    <w:r w:rsidRPr="00A77C0B">
      <w:rPr>
        <w:b/>
        <w:sz w:val="20"/>
        <w:szCs w:val="22"/>
      </w:rPr>
      <w:t>Common Conditions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A77C0B" w:rsidRDefault="00260814">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260814" w:rsidRPr="00A77C0B" w:rsidRDefault="00260814">
    <w:pPr>
      <w:pStyle w:val="Header"/>
      <w:tabs>
        <w:tab w:val="clear" w:pos="8640"/>
      </w:tabs>
      <w:spacing w:after="240"/>
      <w:jc w:val="center"/>
      <w:rPr>
        <w:b/>
        <w:sz w:val="20"/>
        <w:szCs w:val="22"/>
      </w:rPr>
    </w:pPr>
    <w:r w:rsidRPr="00A77C0B">
      <w:rPr>
        <w:b/>
        <w:sz w:val="20"/>
        <w:szCs w:val="22"/>
      </w:rPr>
      <w:t>Common Testing Requirements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A77C0B" w:rsidRDefault="00260814">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E</w:t>
    </w:r>
  </w:p>
  <w:p w:rsidR="00260814" w:rsidRPr="00A77C0B" w:rsidRDefault="00260814">
    <w:pPr>
      <w:pStyle w:val="Header"/>
      <w:tabs>
        <w:tab w:val="clear" w:pos="8640"/>
      </w:tabs>
      <w:spacing w:after="240"/>
      <w:jc w:val="center"/>
      <w:rPr>
        <w:b/>
        <w:sz w:val="20"/>
        <w:szCs w:val="22"/>
      </w:rPr>
    </w:pPr>
    <w:r w:rsidRPr="00260814">
      <w:rPr>
        <w:b/>
        <w:sz w:val="20"/>
        <w:szCs w:val="22"/>
      </w:rPr>
      <w:t>40 CFR 60, Appendix C - Determination of Emission Rate Change</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12A" w:rsidRPr="00A77C0B" w:rsidRDefault="000A2167">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17" type="#_x0000_t136" style="position:absolute;left:0;text-align:left;margin-left:0;margin-top:0;width:516.75pt;height:193.75pt;rotation:315;z-index:-25161830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B9112A" w:rsidRPr="00A77C0B">
      <w:rPr>
        <w:b/>
        <w:caps/>
        <w:sz w:val="20"/>
        <w:szCs w:val="22"/>
      </w:rPr>
      <w:t xml:space="preserve">SECTION 4.  APPENDIX </w:t>
    </w:r>
    <w:r w:rsidR="00B9112A">
      <w:rPr>
        <w:b/>
        <w:caps/>
        <w:sz w:val="20"/>
        <w:szCs w:val="22"/>
      </w:rPr>
      <w:t>F</w:t>
    </w:r>
  </w:p>
  <w:p w:rsidR="00B9112A" w:rsidRPr="00A77C0B" w:rsidRDefault="00B9112A">
    <w:pPr>
      <w:pStyle w:val="Header"/>
      <w:tabs>
        <w:tab w:val="clear" w:pos="8640"/>
      </w:tabs>
      <w:spacing w:after="240"/>
      <w:jc w:val="center"/>
      <w:rPr>
        <w:b/>
        <w:sz w:val="20"/>
        <w:szCs w:val="22"/>
      </w:rPr>
    </w:pPr>
    <w:r w:rsidRPr="00B9112A">
      <w:rPr>
        <w:b/>
        <w:sz w:val="20"/>
        <w:szCs w:val="22"/>
      </w:rPr>
      <w:t xml:space="preserve">Student's </w:t>
    </w:r>
    <w:r w:rsidRPr="00B9112A">
      <w:rPr>
        <w:b/>
        <w:i/>
        <w:iCs/>
        <w:sz w:val="20"/>
        <w:szCs w:val="22"/>
      </w:rPr>
      <w:t>t</w:t>
    </w:r>
    <w:r w:rsidRPr="00B9112A">
      <w:rPr>
        <w:b/>
        <w:sz w:val="20"/>
        <w:szCs w:val="22"/>
      </w:rPr>
      <w:t xml:space="preserve"> test</w:t>
    </w:r>
    <w:r>
      <w:rPr>
        <w:b/>
        <w:sz w:val="20"/>
        <w:szCs w:val="22"/>
      </w:rPr>
      <w:t xml:space="preserve"> Table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A77C0B" w:rsidRDefault="00260814">
    <w:pPr>
      <w:pStyle w:val="Header"/>
      <w:pBdr>
        <w:bottom w:val="single" w:sz="4" w:space="1" w:color="auto"/>
      </w:pBdr>
      <w:tabs>
        <w:tab w:val="clear" w:pos="8640"/>
      </w:tabs>
      <w:jc w:val="center"/>
      <w:rPr>
        <w:b/>
        <w:caps/>
        <w:sz w:val="20"/>
      </w:rPr>
    </w:pPr>
    <w:r w:rsidRPr="00A77C0B">
      <w:rPr>
        <w:b/>
        <w:caps/>
        <w:sz w:val="20"/>
      </w:rPr>
      <w:t>SECTION 4.  APPENDIX A</w:t>
    </w:r>
  </w:p>
  <w:p w:rsidR="00260814" w:rsidRPr="00A77C0B" w:rsidRDefault="00260814">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Default="0026081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814" w:rsidRPr="00A77C0B" w:rsidRDefault="00260814">
    <w:pPr>
      <w:pStyle w:val="Header"/>
      <w:pBdr>
        <w:bottom w:val="single" w:sz="4" w:space="1" w:color="auto"/>
      </w:pBdr>
      <w:tabs>
        <w:tab w:val="clear" w:pos="8640"/>
      </w:tabs>
      <w:jc w:val="center"/>
      <w:rPr>
        <w:b/>
        <w:caps/>
        <w:sz w:val="20"/>
      </w:rPr>
    </w:pPr>
    <w:r w:rsidRPr="00A77C0B">
      <w:rPr>
        <w:b/>
        <w:caps/>
        <w:sz w:val="20"/>
      </w:rPr>
      <w:t>SECTION 4.  APPENDIX B</w:t>
    </w:r>
  </w:p>
  <w:p w:rsidR="00260814" w:rsidRPr="00A77C0B" w:rsidRDefault="00260814">
    <w:pPr>
      <w:pStyle w:val="Header"/>
      <w:tabs>
        <w:tab w:val="clear" w:pos="8640"/>
      </w:tabs>
      <w:spacing w:after="240"/>
      <w:jc w:val="center"/>
      <w:rPr>
        <w:b/>
        <w:sz w:val="20"/>
      </w:rPr>
    </w:pPr>
    <w:r w:rsidRPr="00A77C0B">
      <w:rPr>
        <w:b/>
        <w:sz w:val="20"/>
      </w:rPr>
      <w:t>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15:restartNumberingAfterBreak="0">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15:restartNumberingAfterBreak="0">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15:restartNumberingAfterBreak="0">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FAF24C4"/>
    <w:multiLevelType w:val="hybridMultilevel"/>
    <w:tmpl w:val="13481488"/>
    <w:lvl w:ilvl="0" w:tplc="1730DF7E">
      <w:start w:val="1"/>
      <w:numFmt w:val="lowerLetter"/>
      <w:lvlText w:val="%1."/>
      <w:lvlJc w:val="left"/>
      <w:pPr>
        <w:tabs>
          <w:tab w:val="num" w:pos="720"/>
        </w:tabs>
        <w:ind w:left="720" w:hanging="360"/>
      </w:pPr>
      <w:rPr>
        <w:rFonts w:hint="default"/>
        <w:i w:val="0"/>
      </w:rPr>
    </w:lvl>
    <w:lvl w:ilvl="1" w:tplc="D5A6D90C">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0" w15:restartNumberingAfterBreak="0">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43" w15:restartNumberingAfterBreak="0">
    <w:nsid w:val="69F52698"/>
    <w:multiLevelType w:val="hybridMultilevel"/>
    <w:tmpl w:val="B972E9FA"/>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75A15CB"/>
    <w:multiLevelType w:val="hybridMultilevel"/>
    <w:tmpl w:val="6226CF20"/>
    <w:lvl w:ilvl="0" w:tplc="75F47184">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5" w15:restartNumberingAfterBreak="0">
    <w:nsid w:val="77F12642"/>
    <w:multiLevelType w:val="hybridMultilevel"/>
    <w:tmpl w:val="ED0EC17A"/>
    <w:lvl w:ilvl="0" w:tplc="75F47184">
      <w:start w:val="1"/>
      <w:numFmt w:val="lowerLetter"/>
      <w:lvlText w:val="(%1)"/>
      <w:lvlJc w:val="lef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2"/>
  </w:num>
  <w:num w:numId="3">
    <w:abstractNumId w:val="2"/>
  </w:num>
  <w:num w:numId="4">
    <w:abstractNumId w:val="18"/>
  </w:num>
  <w:num w:numId="5">
    <w:abstractNumId w:val="39"/>
  </w:num>
  <w:num w:numId="6">
    <w:abstractNumId w:val="30"/>
  </w:num>
  <w:num w:numId="7">
    <w:abstractNumId w:val="24"/>
  </w:num>
  <w:num w:numId="8">
    <w:abstractNumId w:val="9"/>
  </w:num>
  <w:num w:numId="9">
    <w:abstractNumId w:val="41"/>
  </w:num>
  <w:num w:numId="10">
    <w:abstractNumId w:val="1"/>
  </w:num>
  <w:num w:numId="11">
    <w:abstractNumId w:val="23"/>
  </w:num>
  <w:num w:numId="12">
    <w:abstractNumId w:val="47"/>
  </w:num>
  <w:num w:numId="13">
    <w:abstractNumId w:val="36"/>
  </w:num>
  <w:num w:numId="14">
    <w:abstractNumId w:val="16"/>
  </w:num>
  <w:num w:numId="15">
    <w:abstractNumId w:val="34"/>
  </w:num>
  <w:num w:numId="16">
    <w:abstractNumId w:val="44"/>
  </w:num>
  <w:num w:numId="17">
    <w:abstractNumId w:val="8"/>
  </w:num>
  <w:num w:numId="18">
    <w:abstractNumId w:val="11"/>
  </w:num>
  <w:num w:numId="19">
    <w:abstractNumId w:val="3"/>
  </w:num>
  <w:num w:numId="20">
    <w:abstractNumId w:val="21"/>
  </w:num>
  <w:num w:numId="21">
    <w:abstractNumId w:val="37"/>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42"/>
  </w:num>
  <w:num w:numId="29">
    <w:abstractNumId w:val="17"/>
  </w:num>
  <w:num w:numId="30">
    <w:abstractNumId w:val="5"/>
  </w:num>
  <w:num w:numId="31">
    <w:abstractNumId w:val="38"/>
  </w:num>
  <w:num w:numId="32">
    <w:abstractNumId w:val="14"/>
  </w:num>
  <w:num w:numId="33">
    <w:abstractNumId w:val="20"/>
  </w:num>
  <w:num w:numId="34">
    <w:abstractNumId w:val="40"/>
  </w:num>
  <w:num w:numId="35">
    <w:abstractNumId w:val="19"/>
  </w:num>
  <w:num w:numId="36">
    <w:abstractNumId w:val="13"/>
  </w:num>
  <w:num w:numId="37">
    <w:abstractNumId w:val="6"/>
  </w:num>
  <w:num w:numId="38">
    <w:abstractNumId w:val="46"/>
  </w:num>
  <w:num w:numId="39">
    <w:abstractNumId w:val="22"/>
  </w:num>
  <w:num w:numId="40">
    <w:abstractNumId w:val="28"/>
  </w:num>
  <w:num w:numId="41">
    <w:abstractNumId w:val="15"/>
  </w:num>
  <w:num w:numId="42">
    <w:abstractNumId w:val="31"/>
  </w:num>
  <w:num w:numId="43">
    <w:abstractNumId w:val="45"/>
  </w:num>
  <w:num w:numId="44">
    <w:abstractNumId w:val="29"/>
  </w:num>
  <w:num w:numId="45">
    <w:abstractNumId w:val="49"/>
  </w:num>
  <w:num w:numId="46">
    <w:abstractNumId w:val="33"/>
  </w:num>
  <w:num w:numId="47">
    <w:abstractNumId w:val="48"/>
  </w:num>
  <w:num w:numId="48">
    <w:abstractNumId w:val="32"/>
  </w:num>
  <w:num w:numId="49">
    <w:abstractNumId w:val="43"/>
  </w:num>
  <w:num w:numId="50">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18"/>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4063D4"/>
    <w:rsid w:val="0000772B"/>
    <w:rsid w:val="00013328"/>
    <w:rsid w:val="00036B94"/>
    <w:rsid w:val="000375B2"/>
    <w:rsid w:val="00060C13"/>
    <w:rsid w:val="00067A4D"/>
    <w:rsid w:val="00070BAF"/>
    <w:rsid w:val="000738DB"/>
    <w:rsid w:val="000763E1"/>
    <w:rsid w:val="00076CE5"/>
    <w:rsid w:val="00081AEB"/>
    <w:rsid w:val="00086787"/>
    <w:rsid w:val="000919E6"/>
    <w:rsid w:val="000946B8"/>
    <w:rsid w:val="000A14A3"/>
    <w:rsid w:val="000A2167"/>
    <w:rsid w:val="000A294F"/>
    <w:rsid w:val="000A2DE3"/>
    <w:rsid w:val="000B5A02"/>
    <w:rsid w:val="000C207F"/>
    <w:rsid w:val="000C2A24"/>
    <w:rsid w:val="000D0EB0"/>
    <w:rsid w:val="000D7116"/>
    <w:rsid w:val="000F1008"/>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4481"/>
    <w:rsid w:val="001C68B2"/>
    <w:rsid w:val="001E2C0F"/>
    <w:rsid w:val="001F3F41"/>
    <w:rsid w:val="001F62D6"/>
    <w:rsid w:val="001F7E4D"/>
    <w:rsid w:val="00207C6F"/>
    <w:rsid w:val="00213437"/>
    <w:rsid w:val="0022578E"/>
    <w:rsid w:val="002258EB"/>
    <w:rsid w:val="002268A5"/>
    <w:rsid w:val="00243FC3"/>
    <w:rsid w:val="00255762"/>
    <w:rsid w:val="00260814"/>
    <w:rsid w:val="00264489"/>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3F365A"/>
    <w:rsid w:val="00405BA3"/>
    <w:rsid w:val="004063D4"/>
    <w:rsid w:val="00415A10"/>
    <w:rsid w:val="00416663"/>
    <w:rsid w:val="00442443"/>
    <w:rsid w:val="004428C0"/>
    <w:rsid w:val="004471B6"/>
    <w:rsid w:val="00454F2B"/>
    <w:rsid w:val="00464504"/>
    <w:rsid w:val="00472F12"/>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12DA6"/>
    <w:rsid w:val="00522314"/>
    <w:rsid w:val="00525A38"/>
    <w:rsid w:val="00541976"/>
    <w:rsid w:val="0055132C"/>
    <w:rsid w:val="00554CBA"/>
    <w:rsid w:val="00554CDD"/>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928EA"/>
    <w:rsid w:val="006B319D"/>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879E8"/>
    <w:rsid w:val="007D011E"/>
    <w:rsid w:val="007D7099"/>
    <w:rsid w:val="007E0BA9"/>
    <w:rsid w:val="007E250A"/>
    <w:rsid w:val="007E2924"/>
    <w:rsid w:val="007F6ACE"/>
    <w:rsid w:val="00804FE7"/>
    <w:rsid w:val="00806615"/>
    <w:rsid w:val="0081218C"/>
    <w:rsid w:val="0081546B"/>
    <w:rsid w:val="00823BDB"/>
    <w:rsid w:val="008262A6"/>
    <w:rsid w:val="00834D4B"/>
    <w:rsid w:val="0086237D"/>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0541"/>
    <w:rsid w:val="00951C3E"/>
    <w:rsid w:val="0095342B"/>
    <w:rsid w:val="00954975"/>
    <w:rsid w:val="00957792"/>
    <w:rsid w:val="00972076"/>
    <w:rsid w:val="009821C1"/>
    <w:rsid w:val="00990CC0"/>
    <w:rsid w:val="009C18B7"/>
    <w:rsid w:val="00A00455"/>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27923"/>
    <w:rsid w:val="00B31FE1"/>
    <w:rsid w:val="00B36BFC"/>
    <w:rsid w:val="00B3739D"/>
    <w:rsid w:val="00B4600B"/>
    <w:rsid w:val="00B51619"/>
    <w:rsid w:val="00B54EC6"/>
    <w:rsid w:val="00B64AE2"/>
    <w:rsid w:val="00B74562"/>
    <w:rsid w:val="00B7566F"/>
    <w:rsid w:val="00B87929"/>
    <w:rsid w:val="00B9112A"/>
    <w:rsid w:val="00B966C2"/>
    <w:rsid w:val="00BA411C"/>
    <w:rsid w:val="00BC2BC1"/>
    <w:rsid w:val="00BC3A9B"/>
    <w:rsid w:val="00BD38F5"/>
    <w:rsid w:val="00BF006E"/>
    <w:rsid w:val="00BF329F"/>
    <w:rsid w:val="00BF5D2E"/>
    <w:rsid w:val="00BF7455"/>
    <w:rsid w:val="00C0118E"/>
    <w:rsid w:val="00C01FEF"/>
    <w:rsid w:val="00C15E14"/>
    <w:rsid w:val="00C220B6"/>
    <w:rsid w:val="00C22100"/>
    <w:rsid w:val="00C456E7"/>
    <w:rsid w:val="00C5003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66F88"/>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469B3"/>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8759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4118"/>
    <o:shapelayout v:ext="edit">
      <o:idmap v:ext="edit" data="1"/>
    </o:shapelayout>
  </w:shapeDefaults>
  <w:decimalSymbol w:val="."/>
  <w:listSeparator w:val=","/>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ListParagraph">
    <w:name w:val="List Paragraph"/>
    <w:basedOn w:val="Normal"/>
    <w:uiPriority w:val="34"/>
    <w:qFormat/>
    <w:rsid w:val="007E2924"/>
    <w:pPr>
      <w:ind w:left="720"/>
      <w:contextualSpacing/>
    </w:pPr>
  </w:style>
  <w:style w:type="character" w:styleId="Hyperlink">
    <w:name w:val="Hyperlink"/>
    <w:basedOn w:val="DefaultParagraphFont"/>
    <w:unhideWhenUsed/>
    <w:rsid w:val="00E469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image" Target="media/image4.gi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5.xml"/><Relationship Id="rId33" Type="http://schemas.openxmlformats.org/officeDocument/2006/relationships/image" Target="media/image3.gif"/><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footer" Target="foot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image" Target="media/image2.gif"/><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17.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yperlink" Target="http://www.dep.state.fl.us/air/emission/eaor/" TargetMode="Externa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0A194-7E23-4170-9D2A-FB61DE1F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18</Pages>
  <Words>8514</Words>
  <Characters>48530</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56931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25</cp:revision>
  <cp:lastPrinted>2008-06-10T15:45:00Z</cp:lastPrinted>
  <dcterms:created xsi:type="dcterms:W3CDTF">2013-05-28T16:56:00Z</dcterms:created>
  <dcterms:modified xsi:type="dcterms:W3CDTF">2016-01-06T13:36:00Z</dcterms:modified>
</cp:coreProperties>
</file>